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D3422" w14:textId="7F0255DF" w:rsidR="00D41A5E" w:rsidRPr="00051279" w:rsidRDefault="00D41A5E" w:rsidP="007C6013">
      <w:pPr>
        <w:spacing w:after="0" w:line="240" w:lineRule="auto"/>
        <w:rPr>
          <w:rFonts w:cs="Arial"/>
          <w:b/>
          <w:sz w:val="32"/>
          <w:szCs w:val="20"/>
        </w:rPr>
      </w:pPr>
      <w:r>
        <w:rPr>
          <w:b/>
          <w:sz w:val="32"/>
        </w:rPr>
        <w:t xml:space="preserve">Note conceptuelle </w:t>
      </w:r>
    </w:p>
    <w:p w14:paraId="3175C33C" w14:textId="77777777" w:rsidR="00E02C99" w:rsidRPr="00051279" w:rsidRDefault="00E02C99" w:rsidP="007C6013">
      <w:pPr>
        <w:spacing w:after="0" w:line="240" w:lineRule="auto"/>
        <w:rPr>
          <w:rFonts w:cs="Arial"/>
          <w:b/>
          <w:sz w:val="18"/>
          <w:szCs w:val="20"/>
        </w:rPr>
      </w:pPr>
    </w:p>
    <w:p w14:paraId="0DCFA832" w14:textId="0A6B6D25" w:rsidR="00D41A5E" w:rsidRPr="00051279" w:rsidRDefault="00D41A5E" w:rsidP="007C6013">
      <w:pPr>
        <w:spacing w:after="0" w:line="240" w:lineRule="auto"/>
        <w:rPr>
          <w:rFonts w:cs="Arial"/>
          <w:b/>
          <w:sz w:val="32"/>
          <w:szCs w:val="20"/>
        </w:rPr>
      </w:pPr>
      <w:r>
        <w:rPr>
          <w:b/>
          <w:sz w:val="32"/>
        </w:rPr>
        <w:t xml:space="preserve">Formation DDC sur CEDRIG dans </w:t>
      </w:r>
      <w:r>
        <w:rPr>
          <w:b/>
          <w:color w:val="4F81BD" w:themeColor="accent1"/>
          <w:sz w:val="32"/>
        </w:rPr>
        <w:t>[</w:t>
      </w:r>
      <w:r>
        <w:rPr>
          <w:b/>
          <w:i/>
          <w:color w:val="4F81BD" w:themeColor="accent1"/>
          <w:sz w:val="32"/>
        </w:rPr>
        <w:t>ajouter le contexte</w:t>
      </w:r>
      <w:r>
        <w:rPr>
          <w:b/>
          <w:color w:val="4F81BD" w:themeColor="accent1"/>
          <w:sz w:val="32"/>
        </w:rPr>
        <w:t>]</w:t>
      </w:r>
    </w:p>
    <w:p w14:paraId="72744002" w14:textId="77777777" w:rsidR="00E02C99" w:rsidRPr="00051279" w:rsidRDefault="00E02C99" w:rsidP="007C6013">
      <w:pPr>
        <w:spacing w:after="0" w:line="240" w:lineRule="auto"/>
        <w:rPr>
          <w:rFonts w:cs="Arial"/>
          <w:b/>
          <w:szCs w:val="20"/>
        </w:rPr>
      </w:pPr>
    </w:p>
    <w:p w14:paraId="70C86F41" w14:textId="2C284C75" w:rsidR="00E265A2" w:rsidRPr="006734FC" w:rsidRDefault="005757F4" w:rsidP="007C6013">
      <w:pPr>
        <w:spacing w:after="0" w:line="240" w:lineRule="auto"/>
        <w:rPr>
          <w:rFonts w:cs="Arial"/>
          <w:color w:val="4F81BD" w:themeColor="accent1"/>
          <w:sz w:val="32"/>
          <w:szCs w:val="20"/>
        </w:rPr>
      </w:pPr>
      <w:r>
        <w:rPr>
          <w:color w:val="4F81BD" w:themeColor="accent1"/>
          <w:sz w:val="32"/>
        </w:rPr>
        <w:t>[</w:t>
      </w:r>
      <w:r>
        <w:rPr>
          <w:i/>
          <w:color w:val="4F81BD" w:themeColor="accent1"/>
          <w:sz w:val="32"/>
        </w:rPr>
        <w:t>ajouter le lieu et la date</w:t>
      </w:r>
      <w:r>
        <w:rPr>
          <w:color w:val="4F81BD" w:themeColor="accent1"/>
          <w:sz w:val="32"/>
        </w:rPr>
        <w:t>]</w:t>
      </w:r>
    </w:p>
    <w:p w14:paraId="54610B6B" w14:textId="77777777" w:rsidR="00E265A2" w:rsidRPr="00051279" w:rsidRDefault="00E265A2" w:rsidP="007C6013">
      <w:pPr>
        <w:spacing w:line="240" w:lineRule="auto"/>
        <w:rPr>
          <w:rFonts w:cs="Arial"/>
          <w:b/>
          <w:szCs w:val="20"/>
        </w:rPr>
      </w:pPr>
    </w:p>
    <w:sdt>
      <w:sdtPr>
        <w:rPr>
          <w:rFonts w:cs="Arial"/>
        </w:rPr>
        <w:id w:val="-1692449024"/>
        <w:docPartObj>
          <w:docPartGallery w:val="Table of Contents"/>
          <w:docPartUnique/>
        </w:docPartObj>
      </w:sdtPr>
      <w:sdtEndPr>
        <w:rPr>
          <w:b/>
        </w:rPr>
      </w:sdtEndPr>
      <w:sdtContent>
        <w:p w14:paraId="29FFFCFC" w14:textId="77777777" w:rsidR="00D41A5E" w:rsidRPr="00051279" w:rsidRDefault="00D41A5E" w:rsidP="007C6013">
          <w:pPr>
            <w:spacing w:line="240" w:lineRule="auto"/>
            <w:rPr>
              <w:rFonts w:cs="Arial"/>
              <w:b/>
              <w:szCs w:val="20"/>
            </w:rPr>
          </w:pPr>
          <w:r>
            <w:rPr>
              <w:b/>
            </w:rPr>
            <w:t>Sommaire</w:t>
          </w:r>
        </w:p>
        <w:p w14:paraId="0FB62EC7" w14:textId="6720174A" w:rsidR="00736394" w:rsidRDefault="00D41A5E">
          <w:pPr>
            <w:pStyle w:val="Verzeichnis1"/>
            <w:tabs>
              <w:tab w:val="left" w:pos="480"/>
              <w:tab w:val="right" w:leader="dot" w:pos="9396"/>
            </w:tabs>
            <w:rPr>
              <w:rFonts w:asciiTheme="minorHAnsi" w:eastAsiaTheme="minorEastAsia" w:hAnsiTheme="minorHAnsi" w:cstheme="minorBidi"/>
              <w:noProof/>
              <w:kern w:val="2"/>
              <w:sz w:val="24"/>
              <w:lang w:val="de-CH" w:eastAsia="de-CH"/>
              <w14:ligatures w14:val="standardContextual"/>
            </w:rPr>
          </w:pPr>
          <w:r w:rsidRPr="00051279">
            <w:rPr>
              <w:rFonts w:cs="Arial"/>
            </w:rPr>
            <w:fldChar w:fldCharType="begin"/>
          </w:r>
          <w:r w:rsidRPr="00051279">
            <w:rPr>
              <w:rFonts w:cs="Arial"/>
            </w:rPr>
            <w:instrText xml:space="preserve"> TOC \o "1-3" \h \z \u </w:instrText>
          </w:r>
          <w:r w:rsidRPr="00051279">
            <w:rPr>
              <w:rFonts w:cs="Arial"/>
            </w:rPr>
            <w:fldChar w:fldCharType="separate"/>
          </w:r>
          <w:hyperlink w:anchor="_Toc206422130" w:history="1">
            <w:r w:rsidR="00736394" w:rsidRPr="008D29AB">
              <w:rPr>
                <w:rStyle w:val="Hyperlink"/>
                <w:noProof/>
              </w:rPr>
              <w:t>1.</w:t>
            </w:r>
            <w:r w:rsidR="00736394">
              <w:rPr>
                <w:rFonts w:asciiTheme="minorHAnsi" w:eastAsiaTheme="minorEastAsia" w:hAnsiTheme="minorHAnsi" w:cstheme="minorBidi"/>
                <w:noProof/>
                <w:kern w:val="2"/>
                <w:sz w:val="24"/>
                <w:lang w:val="de-CH" w:eastAsia="de-CH"/>
                <w14:ligatures w14:val="standardContextual"/>
              </w:rPr>
              <w:tab/>
            </w:r>
            <w:r w:rsidR="00736394" w:rsidRPr="008D29AB">
              <w:rPr>
                <w:rStyle w:val="Hyperlink"/>
                <w:noProof/>
              </w:rPr>
              <w:t>Introduction et contexte</w:t>
            </w:r>
            <w:r w:rsidR="00736394">
              <w:rPr>
                <w:noProof/>
                <w:webHidden/>
              </w:rPr>
              <w:tab/>
            </w:r>
            <w:r w:rsidR="00736394">
              <w:rPr>
                <w:noProof/>
                <w:webHidden/>
              </w:rPr>
              <w:fldChar w:fldCharType="begin"/>
            </w:r>
            <w:r w:rsidR="00736394">
              <w:rPr>
                <w:noProof/>
                <w:webHidden/>
              </w:rPr>
              <w:instrText xml:space="preserve"> PAGEREF _Toc206422130 \h </w:instrText>
            </w:r>
            <w:r w:rsidR="00736394">
              <w:rPr>
                <w:noProof/>
                <w:webHidden/>
              </w:rPr>
            </w:r>
            <w:r w:rsidR="00736394">
              <w:rPr>
                <w:noProof/>
                <w:webHidden/>
              </w:rPr>
              <w:fldChar w:fldCharType="separate"/>
            </w:r>
            <w:r w:rsidR="00736394">
              <w:rPr>
                <w:noProof/>
                <w:webHidden/>
              </w:rPr>
              <w:t>1</w:t>
            </w:r>
            <w:r w:rsidR="00736394">
              <w:rPr>
                <w:noProof/>
                <w:webHidden/>
              </w:rPr>
              <w:fldChar w:fldCharType="end"/>
            </w:r>
          </w:hyperlink>
        </w:p>
        <w:p w14:paraId="5B2D2F08" w14:textId="4070AAFC" w:rsidR="00736394" w:rsidRDefault="00736394">
          <w:pPr>
            <w:pStyle w:val="Verzeichnis2"/>
            <w:tabs>
              <w:tab w:val="right" w:leader="dot" w:pos="9396"/>
            </w:tabs>
            <w:rPr>
              <w:rFonts w:asciiTheme="minorHAnsi" w:eastAsiaTheme="minorEastAsia" w:hAnsiTheme="minorHAnsi" w:cstheme="minorBidi"/>
              <w:noProof/>
              <w:kern w:val="2"/>
              <w:sz w:val="24"/>
              <w:lang w:val="de-CH" w:eastAsia="de-CH"/>
              <w14:ligatures w14:val="standardContextual"/>
            </w:rPr>
          </w:pPr>
          <w:hyperlink w:anchor="_Toc206422131" w:history="1">
            <w:r w:rsidRPr="008D29AB">
              <w:rPr>
                <w:rStyle w:val="Hyperlink"/>
                <w:noProof/>
              </w:rPr>
              <w:t>C/RC/E dans [</w:t>
            </w:r>
            <w:r w:rsidRPr="008D29AB">
              <w:rPr>
                <w:rStyle w:val="Hyperlink"/>
                <w:i/>
                <w:noProof/>
              </w:rPr>
              <w:t>context</w:t>
            </w:r>
            <w:r w:rsidRPr="008D29AB">
              <w:rPr>
                <w:rStyle w:val="Hyperlink"/>
                <w:noProof/>
              </w:rPr>
              <w:t>e]</w:t>
            </w:r>
            <w:r>
              <w:rPr>
                <w:noProof/>
                <w:webHidden/>
              </w:rPr>
              <w:tab/>
            </w:r>
            <w:r>
              <w:rPr>
                <w:noProof/>
                <w:webHidden/>
              </w:rPr>
              <w:fldChar w:fldCharType="begin"/>
            </w:r>
            <w:r>
              <w:rPr>
                <w:noProof/>
                <w:webHidden/>
              </w:rPr>
              <w:instrText xml:space="preserve"> PAGEREF _Toc206422131 \h </w:instrText>
            </w:r>
            <w:r>
              <w:rPr>
                <w:noProof/>
                <w:webHidden/>
              </w:rPr>
            </w:r>
            <w:r>
              <w:rPr>
                <w:noProof/>
                <w:webHidden/>
              </w:rPr>
              <w:fldChar w:fldCharType="separate"/>
            </w:r>
            <w:r>
              <w:rPr>
                <w:noProof/>
                <w:webHidden/>
              </w:rPr>
              <w:t>1</w:t>
            </w:r>
            <w:r>
              <w:rPr>
                <w:noProof/>
                <w:webHidden/>
              </w:rPr>
              <w:fldChar w:fldCharType="end"/>
            </w:r>
          </w:hyperlink>
        </w:p>
        <w:p w14:paraId="6F721C39" w14:textId="74DF7BC7" w:rsidR="00736394" w:rsidRDefault="00736394">
          <w:pPr>
            <w:pStyle w:val="Verzeichnis2"/>
            <w:tabs>
              <w:tab w:val="right" w:leader="dot" w:pos="9396"/>
            </w:tabs>
            <w:rPr>
              <w:rFonts w:asciiTheme="minorHAnsi" w:eastAsiaTheme="minorEastAsia" w:hAnsiTheme="minorHAnsi" w:cstheme="minorBidi"/>
              <w:noProof/>
              <w:kern w:val="2"/>
              <w:sz w:val="24"/>
              <w:lang w:val="de-CH" w:eastAsia="de-CH"/>
              <w14:ligatures w14:val="standardContextual"/>
            </w:rPr>
          </w:pPr>
          <w:hyperlink w:anchor="_Toc206422132" w:history="1">
            <w:r w:rsidRPr="008D29AB">
              <w:rPr>
                <w:rStyle w:val="Hyperlink"/>
                <w:noProof/>
              </w:rPr>
              <w:t>Intégrer les événements C/RC/E à la coopération pour le développement et à l’aide humanitaire</w:t>
            </w:r>
            <w:r>
              <w:rPr>
                <w:noProof/>
                <w:webHidden/>
              </w:rPr>
              <w:tab/>
            </w:r>
            <w:r>
              <w:rPr>
                <w:noProof/>
                <w:webHidden/>
              </w:rPr>
              <w:fldChar w:fldCharType="begin"/>
            </w:r>
            <w:r>
              <w:rPr>
                <w:noProof/>
                <w:webHidden/>
              </w:rPr>
              <w:instrText xml:space="preserve"> PAGEREF _Toc206422132 \h </w:instrText>
            </w:r>
            <w:r>
              <w:rPr>
                <w:noProof/>
                <w:webHidden/>
              </w:rPr>
            </w:r>
            <w:r>
              <w:rPr>
                <w:noProof/>
                <w:webHidden/>
              </w:rPr>
              <w:fldChar w:fldCharType="separate"/>
            </w:r>
            <w:r>
              <w:rPr>
                <w:noProof/>
                <w:webHidden/>
              </w:rPr>
              <w:t>1</w:t>
            </w:r>
            <w:r>
              <w:rPr>
                <w:noProof/>
                <w:webHidden/>
              </w:rPr>
              <w:fldChar w:fldCharType="end"/>
            </w:r>
          </w:hyperlink>
        </w:p>
        <w:p w14:paraId="07B19A24" w14:textId="79C5B743" w:rsidR="00736394" w:rsidRDefault="00736394">
          <w:pPr>
            <w:pStyle w:val="Verzeichnis2"/>
            <w:tabs>
              <w:tab w:val="right" w:leader="dot" w:pos="9396"/>
            </w:tabs>
            <w:rPr>
              <w:rFonts w:asciiTheme="minorHAnsi" w:eastAsiaTheme="minorEastAsia" w:hAnsiTheme="minorHAnsi" w:cstheme="minorBidi"/>
              <w:noProof/>
              <w:kern w:val="2"/>
              <w:sz w:val="24"/>
              <w:lang w:val="de-CH" w:eastAsia="de-CH"/>
              <w14:ligatures w14:val="standardContextual"/>
            </w:rPr>
          </w:pPr>
          <w:hyperlink w:anchor="_Toc206422133" w:history="1">
            <w:r w:rsidRPr="008D29AB">
              <w:rPr>
                <w:rStyle w:val="Hyperlink"/>
                <w:noProof/>
              </w:rPr>
              <w:t>Le programme de coopération de la DDC dans [</w:t>
            </w:r>
            <w:r w:rsidRPr="008D29AB">
              <w:rPr>
                <w:rStyle w:val="Hyperlink"/>
                <w:i/>
                <w:noProof/>
              </w:rPr>
              <w:t>context</w:t>
            </w:r>
            <w:r w:rsidRPr="008D29AB">
              <w:rPr>
                <w:rStyle w:val="Hyperlink"/>
                <w:noProof/>
              </w:rPr>
              <w:t>e] et les événements C/RC/E</w:t>
            </w:r>
            <w:r>
              <w:rPr>
                <w:noProof/>
                <w:webHidden/>
              </w:rPr>
              <w:tab/>
            </w:r>
            <w:r>
              <w:rPr>
                <w:noProof/>
                <w:webHidden/>
              </w:rPr>
              <w:fldChar w:fldCharType="begin"/>
            </w:r>
            <w:r>
              <w:rPr>
                <w:noProof/>
                <w:webHidden/>
              </w:rPr>
              <w:instrText xml:space="preserve"> PAGEREF _Toc206422133 \h </w:instrText>
            </w:r>
            <w:r>
              <w:rPr>
                <w:noProof/>
                <w:webHidden/>
              </w:rPr>
            </w:r>
            <w:r>
              <w:rPr>
                <w:noProof/>
                <w:webHidden/>
              </w:rPr>
              <w:fldChar w:fldCharType="separate"/>
            </w:r>
            <w:r>
              <w:rPr>
                <w:noProof/>
                <w:webHidden/>
              </w:rPr>
              <w:t>2</w:t>
            </w:r>
            <w:r>
              <w:rPr>
                <w:noProof/>
                <w:webHidden/>
              </w:rPr>
              <w:fldChar w:fldCharType="end"/>
            </w:r>
          </w:hyperlink>
        </w:p>
        <w:p w14:paraId="43730C0D" w14:textId="0E99DEEA" w:rsidR="00736394" w:rsidRDefault="00736394">
          <w:pPr>
            <w:pStyle w:val="Verzeichnis1"/>
            <w:tabs>
              <w:tab w:val="left" w:pos="480"/>
              <w:tab w:val="right" w:leader="dot" w:pos="9396"/>
            </w:tabs>
            <w:rPr>
              <w:rFonts w:asciiTheme="minorHAnsi" w:eastAsiaTheme="minorEastAsia" w:hAnsiTheme="minorHAnsi" w:cstheme="minorBidi"/>
              <w:noProof/>
              <w:kern w:val="2"/>
              <w:sz w:val="24"/>
              <w:lang w:val="de-CH" w:eastAsia="de-CH"/>
              <w14:ligatures w14:val="standardContextual"/>
            </w:rPr>
          </w:pPr>
          <w:hyperlink w:anchor="_Toc206422134" w:history="1">
            <w:r w:rsidRPr="008D29AB">
              <w:rPr>
                <w:rStyle w:val="Hyperlink"/>
                <w:noProof/>
              </w:rPr>
              <w:t>2.</w:t>
            </w:r>
            <w:r>
              <w:rPr>
                <w:rFonts w:asciiTheme="minorHAnsi" w:eastAsiaTheme="minorEastAsia" w:hAnsiTheme="minorHAnsi" w:cstheme="minorBidi"/>
                <w:noProof/>
                <w:kern w:val="2"/>
                <w:sz w:val="24"/>
                <w:lang w:val="de-CH" w:eastAsia="de-CH"/>
                <w14:ligatures w14:val="standardContextual"/>
              </w:rPr>
              <w:tab/>
            </w:r>
            <w:r w:rsidRPr="008D29AB">
              <w:rPr>
                <w:rStyle w:val="Hyperlink"/>
                <w:noProof/>
              </w:rPr>
              <w:t>Concept de l’atelier CEDRIG</w:t>
            </w:r>
            <w:r>
              <w:rPr>
                <w:noProof/>
                <w:webHidden/>
              </w:rPr>
              <w:tab/>
            </w:r>
            <w:r>
              <w:rPr>
                <w:noProof/>
                <w:webHidden/>
              </w:rPr>
              <w:fldChar w:fldCharType="begin"/>
            </w:r>
            <w:r>
              <w:rPr>
                <w:noProof/>
                <w:webHidden/>
              </w:rPr>
              <w:instrText xml:space="preserve"> PAGEREF _Toc206422134 \h </w:instrText>
            </w:r>
            <w:r>
              <w:rPr>
                <w:noProof/>
                <w:webHidden/>
              </w:rPr>
            </w:r>
            <w:r>
              <w:rPr>
                <w:noProof/>
                <w:webHidden/>
              </w:rPr>
              <w:fldChar w:fldCharType="separate"/>
            </w:r>
            <w:r>
              <w:rPr>
                <w:noProof/>
                <w:webHidden/>
              </w:rPr>
              <w:t>2</w:t>
            </w:r>
            <w:r>
              <w:rPr>
                <w:noProof/>
                <w:webHidden/>
              </w:rPr>
              <w:fldChar w:fldCharType="end"/>
            </w:r>
          </w:hyperlink>
        </w:p>
        <w:p w14:paraId="2FA238AC" w14:textId="73287C5C" w:rsidR="00736394" w:rsidRDefault="00736394">
          <w:pPr>
            <w:pStyle w:val="Verzeichnis2"/>
            <w:tabs>
              <w:tab w:val="right" w:leader="dot" w:pos="9396"/>
            </w:tabs>
            <w:rPr>
              <w:rFonts w:asciiTheme="minorHAnsi" w:eastAsiaTheme="minorEastAsia" w:hAnsiTheme="minorHAnsi" w:cstheme="minorBidi"/>
              <w:noProof/>
              <w:kern w:val="2"/>
              <w:sz w:val="24"/>
              <w:lang w:val="de-CH" w:eastAsia="de-CH"/>
              <w14:ligatures w14:val="standardContextual"/>
            </w:rPr>
          </w:pPr>
          <w:hyperlink w:anchor="_Toc206422135" w:history="1">
            <w:r w:rsidRPr="008D29AB">
              <w:rPr>
                <w:rStyle w:val="Hyperlink"/>
                <w:bCs/>
                <w:noProof/>
              </w:rPr>
              <w:t>Objectifs</w:t>
            </w:r>
            <w:r>
              <w:rPr>
                <w:noProof/>
                <w:webHidden/>
              </w:rPr>
              <w:tab/>
            </w:r>
            <w:r>
              <w:rPr>
                <w:noProof/>
                <w:webHidden/>
              </w:rPr>
              <w:fldChar w:fldCharType="begin"/>
            </w:r>
            <w:r>
              <w:rPr>
                <w:noProof/>
                <w:webHidden/>
              </w:rPr>
              <w:instrText xml:space="preserve"> PAGEREF _Toc206422135 \h </w:instrText>
            </w:r>
            <w:r>
              <w:rPr>
                <w:noProof/>
                <w:webHidden/>
              </w:rPr>
            </w:r>
            <w:r>
              <w:rPr>
                <w:noProof/>
                <w:webHidden/>
              </w:rPr>
              <w:fldChar w:fldCharType="separate"/>
            </w:r>
            <w:r>
              <w:rPr>
                <w:noProof/>
                <w:webHidden/>
              </w:rPr>
              <w:t>2</w:t>
            </w:r>
            <w:r>
              <w:rPr>
                <w:noProof/>
                <w:webHidden/>
              </w:rPr>
              <w:fldChar w:fldCharType="end"/>
            </w:r>
          </w:hyperlink>
        </w:p>
        <w:p w14:paraId="7D64F22D" w14:textId="49516B24" w:rsidR="00736394" w:rsidRDefault="00736394">
          <w:pPr>
            <w:pStyle w:val="Verzeichnis2"/>
            <w:tabs>
              <w:tab w:val="right" w:leader="dot" w:pos="9396"/>
            </w:tabs>
            <w:rPr>
              <w:rFonts w:asciiTheme="minorHAnsi" w:eastAsiaTheme="minorEastAsia" w:hAnsiTheme="minorHAnsi" w:cstheme="minorBidi"/>
              <w:noProof/>
              <w:kern w:val="2"/>
              <w:sz w:val="24"/>
              <w:lang w:val="de-CH" w:eastAsia="de-CH"/>
              <w14:ligatures w14:val="standardContextual"/>
            </w:rPr>
          </w:pPr>
          <w:hyperlink w:anchor="_Toc206422136" w:history="1">
            <w:r w:rsidRPr="008D29AB">
              <w:rPr>
                <w:rStyle w:val="Hyperlink"/>
                <w:noProof/>
              </w:rPr>
              <w:t>Modalités</w:t>
            </w:r>
            <w:r>
              <w:rPr>
                <w:noProof/>
                <w:webHidden/>
              </w:rPr>
              <w:tab/>
            </w:r>
            <w:r>
              <w:rPr>
                <w:noProof/>
                <w:webHidden/>
              </w:rPr>
              <w:fldChar w:fldCharType="begin"/>
            </w:r>
            <w:r>
              <w:rPr>
                <w:noProof/>
                <w:webHidden/>
              </w:rPr>
              <w:instrText xml:space="preserve"> PAGEREF _Toc206422136 \h </w:instrText>
            </w:r>
            <w:r>
              <w:rPr>
                <w:noProof/>
                <w:webHidden/>
              </w:rPr>
            </w:r>
            <w:r>
              <w:rPr>
                <w:noProof/>
                <w:webHidden/>
              </w:rPr>
              <w:fldChar w:fldCharType="separate"/>
            </w:r>
            <w:r>
              <w:rPr>
                <w:noProof/>
                <w:webHidden/>
              </w:rPr>
              <w:t>2</w:t>
            </w:r>
            <w:r>
              <w:rPr>
                <w:noProof/>
                <w:webHidden/>
              </w:rPr>
              <w:fldChar w:fldCharType="end"/>
            </w:r>
          </w:hyperlink>
        </w:p>
        <w:p w14:paraId="24ABA46E" w14:textId="0C584E0F" w:rsidR="00736394" w:rsidRDefault="00736394">
          <w:pPr>
            <w:pStyle w:val="Verzeichnis1"/>
            <w:tabs>
              <w:tab w:val="left" w:pos="480"/>
              <w:tab w:val="right" w:leader="dot" w:pos="9396"/>
            </w:tabs>
            <w:rPr>
              <w:rFonts w:asciiTheme="minorHAnsi" w:eastAsiaTheme="minorEastAsia" w:hAnsiTheme="minorHAnsi" w:cstheme="minorBidi"/>
              <w:noProof/>
              <w:kern w:val="2"/>
              <w:sz w:val="24"/>
              <w:lang w:val="de-CH" w:eastAsia="de-CH"/>
              <w14:ligatures w14:val="standardContextual"/>
            </w:rPr>
          </w:pPr>
          <w:hyperlink w:anchor="_Toc206422137" w:history="1">
            <w:r w:rsidRPr="008D29AB">
              <w:rPr>
                <w:rStyle w:val="Hyperlink"/>
                <w:noProof/>
              </w:rPr>
              <w:t>3.</w:t>
            </w:r>
            <w:r>
              <w:rPr>
                <w:rFonts w:asciiTheme="minorHAnsi" w:eastAsiaTheme="minorEastAsia" w:hAnsiTheme="minorHAnsi" w:cstheme="minorBidi"/>
                <w:noProof/>
                <w:kern w:val="2"/>
                <w:sz w:val="24"/>
                <w:lang w:val="de-CH" w:eastAsia="de-CH"/>
                <w14:ligatures w14:val="standardContextual"/>
              </w:rPr>
              <w:tab/>
            </w:r>
            <w:r w:rsidRPr="008D29AB">
              <w:rPr>
                <w:rStyle w:val="Hyperlink"/>
                <w:noProof/>
              </w:rPr>
              <w:t>Détails supplémentaires</w:t>
            </w:r>
            <w:r>
              <w:rPr>
                <w:noProof/>
                <w:webHidden/>
              </w:rPr>
              <w:tab/>
            </w:r>
            <w:r>
              <w:rPr>
                <w:noProof/>
                <w:webHidden/>
              </w:rPr>
              <w:fldChar w:fldCharType="begin"/>
            </w:r>
            <w:r>
              <w:rPr>
                <w:noProof/>
                <w:webHidden/>
              </w:rPr>
              <w:instrText xml:space="preserve"> PAGEREF _Toc206422137 \h </w:instrText>
            </w:r>
            <w:r>
              <w:rPr>
                <w:noProof/>
                <w:webHidden/>
              </w:rPr>
            </w:r>
            <w:r>
              <w:rPr>
                <w:noProof/>
                <w:webHidden/>
              </w:rPr>
              <w:fldChar w:fldCharType="separate"/>
            </w:r>
            <w:r>
              <w:rPr>
                <w:noProof/>
                <w:webHidden/>
              </w:rPr>
              <w:t>3</w:t>
            </w:r>
            <w:r>
              <w:rPr>
                <w:noProof/>
                <w:webHidden/>
              </w:rPr>
              <w:fldChar w:fldCharType="end"/>
            </w:r>
          </w:hyperlink>
        </w:p>
        <w:p w14:paraId="67CFE201" w14:textId="68B44A45" w:rsidR="00736394" w:rsidRDefault="00736394">
          <w:pPr>
            <w:pStyle w:val="Verzeichnis2"/>
            <w:tabs>
              <w:tab w:val="right" w:leader="dot" w:pos="9396"/>
            </w:tabs>
            <w:rPr>
              <w:rFonts w:asciiTheme="minorHAnsi" w:eastAsiaTheme="minorEastAsia" w:hAnsiTheme="minorHAnsi" w:cstheme="minorBidi"/>
              <w:noProof/>
              <w:kern w:val="2"/>
              <w:sz w:val="24"/>
              <w:lang w:val="de-CH" w:eastAsia="de-CH"/>
              <w14:ligatures w14:val="standardContextual"/>
            </w:rPr>
          </w:pPr>
          <w:hyperlink w:anchor="_Toc206422138" w:history="1">
            <w:r w:rsidRPr="008D29AB">
              <w:rPr>
                <w:rStyle w:val="Hyperlink"/>
                <w:noProof/>
              </w:rPr>
              <w:t>Dates et lieu</w:t>
            </w:r>
            <w:r>
              <w:rPr>
                <w:noProof/>
                <w:webHidden/>
              </w:rPr>
              <w:tab/>
            </w:r>
            <w:r>
              <w:rPr>
                <w:noProof/>
                <w:webHidden/>
              </w:rPr>
              <w:fldChar w:fldCharType="begin"/>
            </w:r>
            <w:r>
              <w:rPr>
                <w:noProof/>
                <w:webHidden/>
              </w:rPr>
              <w:instrText xml:space="preserve"> PAGEREF _Toc206422138 \h </w:instrText>
            </w:r>
            <w:r>
              <w:rPr>
                <w:noProof/>
                <w:webHidden/>
              </w:rPr>
            </w:r>
            <w:r>
              <w:rPr>
                <w:noProof/>
                <w:webHidden/>
              </w:rPr>
              <w:fldChar w:fldCharType="separate"/>
            </w:r>
            <w:r>
              <w:rPr>
                <w:noProof/>
                <w:webHidden/>
              </w:rPr>
              <w:t>3</w:t>
            </w:r>
            <w:r>
              <w:rPr>
                <w:noProof/>
                <w:webHidden/>
              </w:rPr>
              <w:fldChar w:fldCharType="end"/>
            </w:r>
          </w:hyperlink>
        </w:p>
        <w:p w14:paraId="2D1E3C99" w14:textId="5D741B8C" w:rsidR="00736394" w:rsidRDefault="00736394">
          <w:pPr>
            <w:pStyle w:val="Verzeichnis2"/>
            <w:tabs>
              <w:tab w:val="right" w:leader="dot" w:pos="9396"/>
            </w:tabs>
            <w:rPr>
              <w:rFonts w:asciiTheme="minorHAnsi" w:eastAsiaTheme="minorEastAsia" w:hAnsiTheme="minorHAnsi" w:cstheme="minorBidi"/>
              <w:noProof/>
              <w:kern w:val="2"/>
              <w:sz w:val="24"/>
              <w:lang w:val="de-CH" w:eastAsia="de-CH"/>
              <w14:ligatures w14:val="standardContextual"/>
            </w:rPr>
          </w:pPr>
          <w:hyperlink w:anchor="_Toc206422139" w:history="1">
            <w:r w:rsidRPr="008D29AB">
              <w:rPr>
                <w:rStyle w:val="Hyperlink"/>
                <w:noProof/>
              </w:rPr>
              <w:t>Animation</w:t>
            </w:r>
            <w:r>
              <w:rPr>
                <w:noProof/>
                <w:webHidden/>
              </w:rPr>
              <w:tab/>
            </w:r>
            <w:r>
              <w:rPr>
                <w:noProof/>
                <w:webHidden/>
              </w:rPr>
              <w:fldChar w:fldCharType="begin"/>
            </w:r>
            <w:r>
              <w:rPr>
                <w:noProof/>
                <w:webHidden/>
              </w:rPr>
              <w:instrText xml:space="preserve"> PAGEREF _Toc206422139 \h </w:instrText>
            </w:r>
            <w:r>
              <w:rPr>
                <w:noProof/>
                <w:webHidden/>
              </w:rPr>
            </w:r>
            <w:r>
              <w:rPr>
                <w:noProof/>
                <w:webHidden/>
              </w:rPr>
              <w:fldChar w:fldCharType="separate"/>
            </w:r>
            <w:r>
              <w:rPr>
                <w:noProof/>
                <w:webHidden/>
              </w:rPr>
              <w:t>3</w:t>
            </w:r>
            <w:r>
              <w:rPr>
                <w:noProof/>
                <w:webHidden/>
              </w:rPr>
              <w:fldChar w:fldCharType="end"/>
            </w:r>
          </w:hyperlink>
        </w:p>
        <w:p w14:paraId="7C077333" w14:textId="55A81ABE" w:rsidR="00736394" w:rsidRDefault="00736394">
          <w:pPr>
            <w:pStyle w:val="Verzeichnis2"/>
            <w:tabs>
              <w:tab w:val="right" w:leader="dot" w:pos="9396"/>
            </w:tabs>
            <w:rPr>
              <w:rFonts w:asciiTheme="minorHAnsi" w:eastAsiaTheme="minorEastAsia" w:hAnsiTheme="minorHAnsi" w:cstheme="minorBidi"/>
              <w:noProof/>
              <w:kern w:val="2"/>
              <w:sz w:val="24"/>
              <w:lang w:val="de-CH" w:eastAsia="de-CH"/>
              <w14:ligatures w14:val="standardContextual"/>
            </w:rPr>
          </w:pPr>
          <w:hyperlink w:anchor="_Toc206422140" w:history="1">
            <w:r w:rsidRPr="008D29AB">
              <w:rPr>
                <w:rStyle w:val="Hyperlink"/>
                <w:noProof/>
              </w:rPr>
              <w:t>Personnes participantes</w:t>
            </w:r>
            <w:r>
              <w:rPr>
                <w:noProof/>
                <w:webHidden/>
              </w:rPr>
              <w:tab/>
            </w:r>
            <w:r>
              <w:rPr>
                <w:noProof/>
                <w:webHidden/>
              </w:rPr>
              <w:fldChar w:fldCharType="begin"/>
            </w:r>
            <w:r>
              <w:rPr>
                <w:noProof/>
                <w:webHidden/>
              </w:rPr>
              <w:instrText xml:space="preserve"> PAGEREF _Toc206422140 \h </w:instrText>
            </w:r>
            <w:r>
              <w:rPr>
                <w:noProof/>
                <w:webHidden/>
              </w:rPr>
            </w:r>
            <w:r>
              <w:rPr>
                <w:noProof/>
                <w:webHidden/>
              </w:rPr>
              <w:fldChar w:fldCharType="separate"/>
            </w:r>
            <w:r>
              <w:rPr>
                <w:noProof/>
                <w:webHidden/>
              </w:rPr>
              <w:t>3</w:t>
            </w:r>
            <w:r>
              <w:rPr>
                <w:noProof/>
                <w:webHidden/>
              </w:rPr>
              <w:fldChar w:fldCharType="end"/>
            </w:r>
          </w:hyperlink>
        </w:p>
        <w:p w14:paraId="44DB5F84" w14:textId="0A6B2EEB" w:rsidR="00736394" w:rsidRDefault="00736394">
          <w:pPr>
            <w:pStyle w:val="Verzeichnis2"/>
            <w:tabs>
              <w:tab w:val="right" w:leader="dot" w:pos="9396"/>
            </w:tabs>
            <w:rPr>
              <w:rFonts w:asciiTheme="minorHAnsi" w:eastAsiaTheme="minorEastAsia" w:hAnsiTheme="minorHAnsi" w:cstheme="minorBidi"/>
              <w:noProof/>
              <w:kern w:val="2"/>
              <w:sz w:val="24"/>
              <w:lang w:val="de-CH" w:eastAsia="de-CH"/>
              <w14:ligatures w14:val="standardContextual"/>
            </w:rPr>
          </w:pPr>
          <w:hyperlink w:anchor="_Toc206422141" w:history="1">
            <w:r w:rsidRPr="008D29AB">
              <w:rPr>
                <w:rStyle w:val="Hyperlink"/>
                <w:noProof/>
              </w:rPr>
              <w:t>Ébauche du programme de l’atelier [</w:t>
            </w:r>
            <w:r w:rsidRPr="008D29AB">
              <w:rPr>
                <w:rStyle w:val="Hyperlink"/>
                <w:i/>
                <w:noProof/>
              </w:rPr>
              <w:t>suggestion – ajuster au besoin</w:t>
            </w:r>
            <w:r w:rsidRPr="008D29AB">
              <w:rPr>
                <w:rStyle w:val="Hyperlink"/>
                <w:noProof/>
              </w:rPr>
              <w:t>]</w:t>
            </w:r>
            <w:r>
              <w:rPr>
                <w:noProof/>
                <w:webHidden/>
              </w:rPr>
              <w:tab/>
            </w:r>
            <w:r>
              <w:rPr>
                <w:noProof/>
                <w:webHidden/>
              </w:rPr>
              <w:fldChar w:fldCharType="begin"/>
            </w:r>
            <w:r>
              <w:rPr>
                <w:noProof/>
                <w:webHidden/>
              </w:rPr>
              <w:instrText xml:space="preserve"> PAGEREF _Toc206422141 \h </w:instrText>
            </w:r>
            <w:r>
              <w:rPr>
                <w:noProof/>
                <w:webHidden/>
              </w:rPr>
            </w:r>
            <w:r>
              <w:rPr>
                <w:noProof/>
                <w:webHidden/>
              </w:rPr>
              <w:fldChar w:fldCharType="separate"/>
            </w:r>
            <w:r>
              <w:rPr>
                <w:noProof/>
                <w:webHidden/>
              </w:rPr>
              <w:t>4</w:t>
            </w:r>
            <w:r>
              <w:rPr>
                <w:noProof/>
                <w:webHidden/>
              </w:rPr>
              <w:fldChar w:fldCharType="end"/>
            </w:r>
          </w:hyperlink>
        </w:p>
        <w:p w14:paraId="2EEC2BB0" w14:textId="0ABAACCB" w:rsidR="00736394" w:rsidRDefault="00736394">
          <w:pPr>
            <w:pStyle w:val="Verzeichnis1"/>
            <w:tabs>
              <w:tab w:val="left" w:pos="480"/>
              <w:tab w:val="right" w:leader="dot" w:pos="9396"/>
            </w:tabs>
            <w:rPr>
              <w:rFonts w:asciiTheme="minorHAnsi" w:eastAsiaTheme="minorEastAsia" w:hAnsiTheme="minorHAnsi" w:cstheme="minorBidi"/>
              <w:noProof/>
              <w:kern w:val="2"/>
              <w:sz w:val="24"/>
              <w:lang w:val="de-CH" w:eastAsia="de-CH"/>
              <w14:ligatures w14:val="standardContextual"/>
            </w:rPr>
          </w:pPr>
          <w:hyperlink w:anchor="_Toc206422142" w:history="1">
            <w:r w:rsidRPr="008D29AB">
              <w:rPr>
                <w:rStyle w:val="Hyperlink"/>
                <w:noProof/>
              </w:rPr>
              <w:t>4.</w:t>
            </w:r>
            <w:r>
              <w:rPr>
                <w:rFonts w:asciiTheme="minorHAnsi" w:eastAsiaTheme="minorEastAsia" w:hAnsiTheme="minorHAnsi" w:cstheme="minorBidi"/>
                <w:noProof/>
                <w:kern w:val="2"/>
                <w:sz w:val="24"/>
                <w:lang w:val="de-CH" w:eastAsia="de-CH"/>
                <w14:ligatures w14:val="standardContextual"/>
              </w:rPr>
              <w:tab/>
            </w:r>
            <w:r w:rsidRPr="008D29AB">
              <w:rPr>
                <w:rStyle w:val="Hyperlink"/>
                <w:noProof/>
              </w:rPr>
              <w:t>Annexe</w:t>
            </w:r>
            <w:r>
              <w:rPr>
                <w:noProof/>
                <w:webHidden/>
              </w:rPr>
              <w:tab/>
            </w:r>
            <w:r>
              <w:rPr>
                <w:noProof/>
                <w:webHidden/>
              </w:rPr>
              <w:fldChar w:fldCharType="begin"/>
            </w:r>
            <w:r>
              <w:rPr>
                <w:noProof/>
                <w:webHidden/>
              </w:rPr>
              <w:instrText xml:space="preserve"> PAGEREF _Toc206422142 \h </w:instrText>
            </w:r>
            <w:r>
              <w:rPr>
                <w:noProof/>
                <w:webHidden/>
              </w:rPr>
            </w:r>
            <w:r>
              <w:rPr>
                <w:noProof/>
                <w:webHidden/>
              </w:rPr>
              <w:fldChar w:fldCharType="separate"/>
            </w:r>
            <w:r>
              <w:rPr>
                <w:noProof/>
                <w:webHidden/>
              </w:rPr>
              <w:t>5</w:t>
            </w:r>
            <w:r>
              <w:rPr>
                <w:noProof/>
                <w:webHidden/>
              </w:rPr>
              <w:fldChar w:fldCharType="end"/>
            </w:r>
          </w:hyperlink>
        </w:p>
        <w:p w14:paraId="3554C585" w14:textId="489FBF3F" w:rsidR="00736394" w:rsidRDefault="00736394">
          <w:pPr>
            <w:pStyle w:val="Verzeichnis2"/>
            <w:tabs>
              <w:tab w:val="right" w:leader="dot" w:pos="9396"/>
            </w:tabs>
            <w:rPr>
              <w:rFonts w:asciiTheme="minorHAnsi" w:eastAsiaTheme="minorEastAsia" w:hAnsiTheme="minorHAnsi" w:cstheme="minorBidi"/>
              <w:noProof/>
              <w:kern w:val="2"/>
              <w:sz w:val="24"/>
              <w:lang w:val="de-CH" w:eastAsia="de-CH"/>
              <w14:ligatures w14:val="standardContextual"/>
            </w:rPr>
          </w:pPr>
          <w:hyperlink w:anchor="_Toc206422143" w:history="1">
            <w:r w:rsidRPr="008D29AB">
              <w:rPr>
                <w:rStyle w:val="Hyperlink"/>
                <w:noProof/>
              </w:rPr>
              <w:t>Annexe 1 : Documentation et rapports de référence et contextuels</w:t>
            </w:r>
            <w:r>
              <w:rPr>
                <w:noProof/>
                <w:webHidden/>
              </w:rPr>
              <w:tab/>
            </w:r>
            <w:r>
              <w:rPr>
                <w:noProof/>
                <w:webHidden/>
              </w:rPr>
              <w:fldChar w:fldCharType="begin"/>
            </w:r>
            <w:r>
              <w:rPr>
                <w:noProof/>
                <w:webHidden/>
              </w:rPr>
              <w:instrText xml:space="preserve"> PAGEREF _Toc206422143 \h </w:instrText>
            </w:r>
            <w:r>
              <w:rPr>
                <w:noProof/>
                <w:webHidden/>
              </w:rPr>
            </w:r>
            <w:r>
              <w:rPr>
                <w:noProof/>
                <w:webHidden/>
              </w:rPr>
              <w:fldChar w:fldCharType="separate"/>
            </w:r>
            <w:r>
              <w:rPr>
                <w:noProof/>
                <w:webHidden/>
              </w:rPr>
              <w:t>5</w:t>
            </w:r>
            <w:r>
              <w:rPr>
                <w:noProof/>
                <w:webHidden/>
              </w:rPr>
              <w:fldChar w:fldCharType="end"/>
            </w:r>
          </w:hyperlink>
        </w:p>
        <w:p w14:paraId="102A5D34" w14:textId="0602CCEA" w:rsidR="00736394" w:rsidRDefault="00736394">
          <w:pPr>
            <w:pStyle w:val="Verzeichnis2"/>
            <w:tabs>
              <w:tab w:val="right" w:leader="dot" w:pos="9396"/>
            </w:tabs>
            <w:rPr>
              <w:rFonts w:asciiTheme="minorHAnsi" w:eastAsiaTheme="minorEastAsia" w:hAnsiTheme="minorHAnsi" w:cstheme="minorBidi"/>
              <w:noProof/>
              <w:kern w:val="2"/>
              <w:sz w:val="24"/>
              <w:lang w:val="de-CH" w:eastAsia="de-CH"/>
              <w14:ligatures w14:val="standardContextual"/>
            </w:rPr>
          </w:pPr>
          <w:hyperlink w:anchor="_Toc206422144" w:history="1">
            <w:r w:rsidRPr="008D29AB">
              <w:rPr>
                <w:rStyle w:val="Hyperlink"/>
                <w:noProof/>
              </w:rPr>
              <w:t>Annexe 2 : Liste des personnes participantes</w:t>
            </w:r>
            <w:r>
              <w:rPr>
                <w:noProof/>
                <w:webHidden/>
              </w:rPr>
              <w:tab/>
            </w:r>
            <w:r>
              <w:rPr>
                <w:noProof/>
                <w:webHidden/>
              </w:rPr>
              <w:fldChar w:fldCharType="begin"/>
            </w:r>
            <w:r>
              <w:rPr>
                <w:noProof/>
                <w:webHidden/>
              </w:rPr>
              <w:instrText xml:space="preserve"> PAGEREF _Toc206422144 \h </w:instrText>
            </w:r>
            <w:r>
              <w:rPr>
                <w:noProof/>
                <w:webHidden/>
              </w:rPr>
            </w:r>
            <w:r>
              <w:rPr>
                <w:noProof/>
                <w:webHidden/>
              </w:rPr>
              <w:fldChar w:fldCharType="separate"/>
            </w:r>
            <w:r>
              <w:rPr>
                <w:noProof/>
                <w:webHidden/>
              </w:rPr>
              <w:t>6</w:t>
            </w:r>
            <w:r>
              <w:rPr>
                <w:noProof/>
                <w:webHidden/>
              </w:rPr>
              <w:fldChar w:fldCharType="end"/>
            </w:r>
          </w:hyperlink>
        </w:p>
        <w:p w14:paraId="44465E38" w14:textId="5884A830" w:rsidR="00736394" w:rsidRDefault="00736394">
          <w:pPr>
            <w:pStyle w:val="Verzeichnis2"/>
            <w:tabs>
              <w:tab w:val="right" w:leader="dot" w:pos="9396"/>
            </w:tabs>
            <w:rPr>
              <w:rFonts w:asciiTheme="minorHAnsi" w:eastAsiaTheme="minorEastAsia" w:hAnsiTheme="minorHAnsi" w:cstheme="minorBidi"/>
              <w:noProof/>
              <w:kern w:val="2"/>
              <w:sz w:val="24"/>
              <w:lang w:val="de-CH" w:eastAsia="de-CH"/>
              <w14:ligatures w14:val="standardContextual"/>
            </w:rPr>
          </w:pPr>
          <w:hyperlink w:anchor="_Toc206422145" w:history="1">
            <w:r w:rsidRPr="008D29AB">
              <w:rPr>
                <w:rStyle w:val="Hyperlink"/>
                <w:noProof/>
              </w:rPr>
              <w:t>Annexe 3 : Règles et principes appliqués pour le partage des coûts de l'offre de formation CEDRIG et du processus de préparation des ateliers CEDRIG (pour les formations DDC/DFAE uniquement)</w:t>
            </w:r>
            <w:r>
              <w:rPr>
                <w:noProof/>
                <w:webHidden/>
              </w:rPr>
              <w:tab/>
            </w:r>
            <w:r>
              <w:rPr>
                <w:noProof/>
                <w:webHidden/>
              </w:rPr>
              <w:fldChar w:fldCharType="begin"/>
            </w:r>
            <w:r>
              <w:rPr>
                <w:noProof/>
                <w:webHidden/>
              </w:rPr>
              <w:instrText xml:space="preserve"> PAGEREF _Toc206422145 \h </w:instrText>
            </w:r>
            <w:r>
              <w:rPr>
                <w:noProof/>
                <w:webHidden/>
              </w:rPr>
            </w:r>
            <w:r>
              <w:rPr>
                <w:noProof/>
                <w:webHidden/>
              </w:rPr>
              <w:fldChar w:fldCharType="separate"/>
            </w:r>
            <w:r>
              <w:rPr>
                <w:noProof/>
                <w:webHidden/>
              </w:rPr>
              <w:t>7</w:t>
            </w:r>
            <w:r>
              <w:rPr>
                <w:noProof/>
                <w:webHidden/>
              </w:rPr>
              <w:fldChar w:fldCharType="end"/>
            </w:r>
          </w:hyperlink>
        </w:p>
        <w:p w14:paraId="612C9B37" w14:textId="3696427A" w:rsidR="00E265A2" w:rsidRPr="00051279" w:rsidRDefault="00D41A5E" w:rsidP="007C6013">
          <w:pPr>
            <w:rPr>
              <w:rFonts w:cs="Arial"/>
              <w:b/>
            </w:rPr>
          </w:pPr>
          <w:r w:rsidRPr="00051279">
            <w:rPr>
              <w:rFonts w:cs="Arial"/>
            </w:rPr>
            <w:fldChar w:fldCharType="end"/>
          </w:r>
        </w:p>
      </w:sdtContent>
    </w:sdt>
    <w:p w14:paraId="42C41978" w14:textId="77777777" w:rsidR="00F93057" w:rsidRPr="00051279" w:rsidRDefault="00D41A5E" w:rsidP="007C6013">
      <w:pPr>
        <w:spacing w:after="0" w:line="240" w:lineRule="auto"/>
        <w:rPr>
          <w:rFonts w:cs="Arial"/>
          <w:szCs w:val="20"/>
        </w:rPr>
      </w:pPr>
      <w:r>
        <w:t xml:space="preserve"> </w:t>
      </w:r>
    </w:p>
    <w:p w14:paraId="2A925B57" w14:textId="77777777" w:rsidR="008700FC" w:rsidRPr="00051279" w:rsidRDefault="008700FC" w:rsidP="007C6013">
      <w:pPr>
        <w:rPr>
          <w:rFonts w:cs="Arial"/>
          <w:szCs w:val="20"/>
        </w:rPr>
      </w:pPr>
    </w:p>
    <w:p w14:paraId="2A1BF3C3" w14:textId="77777777" w:rsidR="008700FC" w:rsidRPr="00051279" w:rsidRDefault="008700FC" w:rsidP="007C6013">
      <w:pPr>
        <w:rPr>
          <w:rFonts w:cs="Arial"/>
          <w:szCs w:val="20"/>
        </w:rPr>
      </w:pPr>
    </w:p>
    <w:p w14:paraId="074B88EA" w14:textId="50EC6B0F" w:rsidR="008700FC" w:rsidRPr="00051279" w:rsidRDefault="008700FC" w:rsidP="007C6013">
      <w:pPr>
        <w:tabs>
          <w:tab w:val="center" w:pos="4703"/>
        </w:tabs>
        <w:rPr>
          <w:rFonts w:cs="Arial"/>
          <w:szCs w:val="20"/>
        </w:rPr>
        <w:sectPr w:rsidR="008700FC" w:rsidRPr="00051279" w:rsidSect="00F93057">
          <w:footerReference w:type="default" r:id="rId11"/>
          <w:pgSz w:w="12240" w:h="15840"/>
          <w:pgMar w:top="1417" w:right="1417" w:bottom="1134" w:left="1417" w:header="720" w:footer="720" w:gutter="0"/>
          <w:pgNumType w:fmt="lowerRoman"/>
          <w:cols w:space="720"/>
        </w:sectPr>
      </w:pPr>
      <w:r>
        <w:tab/>
      </w:r>
    </w:p>
    <w:p w14:paraId="424407C0" w14:textId="4906A258" w:rsidR="006C1FE4" w:rsidRPr="008F210B" w:rsidRDefault="00FF5A31" w:rsidP="002E6D84">
      <w:pPr>
        <w:shd w:val="clear" w:color="auto" w:fill="F2F2F2" w:themeFill="background1" w:themeFillShade="F2"/>
        <w:rPr>
          <w:color w:val="FF0000"/>
        </w:rPr>
      </w:pPr>
      <w:bookmarkStart w:id="0" w:name="_Toc112053976"/>
      <w:bookmarkEnd w:id="0"/>
      <w:r>
        <w:rPr>
          <w:color w:val="FF0000"/>
        </w:rPr>
        <w:lastRenderedPageBreak/>
        <w:t>Avertissement</w:t>
      </w:r>
      <w:r w:rsidR="003A7826">
        <w:rPr>
          <w:color w:val="FF0000"/>
        </w:rPr>
        <w:t xml:space="preserve"> : ce document est un instrument de travail visant à élaborer une note conceptuelle pour une formation CEDRIG. Nous déclinons toute responsabilité. Nous ne garantissons pas que les documents </w:t>
      </w:r>
      <w:r w:rsidR="00D73C52">
        <w:rPr>
          <w:color w:val="FF0000"/>
        </w:rPr>
        <w:t xml:space="preserve">soient </w:t>
      </w:r>
      <w:r w:rsidR="003A7826">
        <w:rPr>
          <w:color w:val="FF0000"/>
        </w:rPr>
        <w:t>complets ou qu'ils couvrent toutes les éventualités.</w:t>
      </w:r>
    </w:p>
    <w:p w14:paraId="3E7E88B9" w14:textId="1E8EDC51" w:rsidR="009B6AD5" w:rsidRPr="004B176F" w:rsidRDefault="006C1FE4" w:rsidP="002E6D84">
      <w:pPr>
        <w:shd w:val="clear" w:color="auto" w:fill="F2F2F2" w:themeFill="background1" w:themeFillShade="F2"/>
        <w:rPr>
          <w:b/>
          <w:bCs/>
        </w:rPr>
      </w:pPr>
      <w:r>
        <w:rPr>
          <w:color w:val="FF0000"/>
        </w:rPr>
        <w:t>Les passages en</w:t>
      </w:r>
      <w:r>
        <w:t xml:space="preserve"> </w:t>
      </w:r>
      <w:r>
        <w:rPr>
          <w:i/>
          <w:color w:val="4F81BD" w:themeColor="accent1"/>
        </w:rPr>
        <w:t>bleu</w:t>
      </w:r>
      <w:r>
        <w:rPr>
          <w:b/>
          <w:color w:val="4F81BD" w:themeColor="accent1"/>
        </w:rPr>
        <w:t xml:space="preserve"> </w:t>
      </w:r>
      <w:r>
        <w:rPr>
          <w:color w:val="FF0000"/>
        </w:rPr>
        <w:t xml:space="preserve">contiennent des instructions et/ou des suggestions et peuvent être </w:t>
      </w:r>
      <w:r w:rsidR="008B1D18">
        <w:rPr>
          <w:color w:val="FF0000"/>
        </w:rPr>
        <w:t xml:space="preserve">remplacés </w:t>
      </w:r>
      <w:r>
        <w:rPr>
          <w:color w:val="FF0000"/>
        </w:rPr>
        <w:t>ou supprimés lorsqu'ils ne sont plus nécessaires.</w:t>
      </w:r>
      <w:r>
        <w:rPr>
          <w:b/>
          <w:color w:val="FF0000"/>
        </w:rPr>
        <w:t xml:space="preserve"> </w:t>
      </w:r>
    </w:p>
    <w:p w14:paraId="77D03D1D" w14:textId="2C36699D" w:rsidR="00D41A5E" w:rsidRPr="00051279" w:rsidRDefault="00D41A5E" w:rsidP="007C6013">
      <w:pPr>
        <w:pStyle w:val="berschrift1"/>
      </w:pPr>
      <w:bookmarkStart w:id="1" w:name="_Toc206422130"/>
      <w:r>
        <w:t>Introduction et contexte</w:t>
      </w:r>
      <w:bookmarkEnd w:id="1"/>
    </w:p>
    <w:p w14:paraId="0AC58603" w14:textId="493C9A64" w:rsidR="00D41A5E" w:rsidRPr="00051279" w:rsidRDefault="00D41A5E" w:rsidP="002654EC">
      <w:pPr>
        <w:rPr>
          <w:rFonts w:cs="Arial"/>
        </w:rPr>
      </w:pPr>
      <w:r>
        <w:t xml:space="preserve">La lutte contre les risques émanant du </w:t>
      </w:r>
      <w:r>
        <w:rPr>
          <w:b/>
          <w:bCs/>
        </w:rPr>
        <w:t>changement climatique, des dangers naturels et de la dégradation de l’environnement</w:t>
      </w:r>
      <w:r>
        <w:t xml:space="preserve"> (Climat, RRC, Environnement, C/RC/E) de façon intégrée représente l’un des plus grands défis d’aujourd'hui. Les pays en développement sont particulièrement vulnérables à ces risques, en raison de leurs capacités limitées à faire face aux changements. De ce fait, les effets du changement climatique constituent une menace majeure pour le développement et compromettent la bonne réalisation des objectifs de développement durable et d'autres objectifs fixés d’un commun accord. En outre, réduire radicalement les émissions de gaz à effet de serre (GES), éviter la dégradation de l'environnement et prévenir l'accumulation de nouveaux risques représentent </w:t>
      </w:r>
      <w:r w:rsidR="00F5735E">
        <w:t xml:space="preserve">des </w:t>
      </w:r>
      <w:r>
        <w:t>défi</w:t>
      </w:r>
      <w:r w:rsidR="00F5735E">
        <w:t>s</w:t>
      </w:r>
      <w:r>
        <w:t xml:space="preserve"> majeur</w:t>
      </w:r>
      <w:r w:rsidR="00F5735E">
        <w:t>s</w:t>
      </w:r>
      <w:r>
        <w:t xml:space="preserve"> pour l’ensemble des pays.</w:t>
      </w:r>
    </w:p>
    <w:p w14:paraId="2660870A" w14:textId="5DFEAF73" w:rsidR="00D41A5E" w:rsidRPr="004E553C" w:rsidRDefault="00372BC6" w:rsidP="001E692C">
      <w:pPr>
        <w:pStyle w:val="berschrift2"/>
      </w:pPr>
      <w:bookmarkStart w:id="2" w:name="_Toc206422131"/>
      <w:r>
        <w:t xml:space="preserve">C/RC/E dans </w:t>
      </w:r>
      <w:r>
        <w:rPr>
          <w:color w:val="4F81BD" w:themeColor="accent1"/>
        </w:rPr>
        <w:t>[</w:t>
      </w:r>
      <w:r>
        <w:rPr>
          <w:i/>
          <w:color w:val="4F81BD" w:themeColor="accent1"/>
        </w:rPr>
        <w:t>context</w:t>
      </w:r>
      <w:r>
        <w:rPr>
          <w:color w:val="4F81BD" w:themeColor="accent1"/>
        </w:rPr>
        <w:t>e]</w:t>
      </w:r>
      <w:bookmarkEnd w:id="2"/>
    </w:p>
    <w:p w14:paraId="1E22D756" w14:textId="0B2F0C11" w:rsidR="0077269B" w:rsidRPr="00FD7224" w:rsidRDefault="00B5254A" w:rsidP="00CB262A">
      <w:pPr>
        <w:rPr>
          <w:rFonts w:cs="Arial"/>
          <w:i/>
          <w:iCs/>
          <w:color w:val="4F81BD" w:themeColor="accent1"/>
        </w:rPr>
      </w:pPr>
      <w:r>
        <w:rPr>
          <w:i/>
          <w:color w:val="4F81BD" w:themeColor="accent1"/>
        </w:rPr>
        <w:t>[Ajoute</w:t>
      </w:r>
      <w:r w:rsidR="00D47AD4">
        <w:rPr>
          <w:i/>
          <w:color w:val="4F81BD" w:themeColor="accent1"/>
        </w:rPr>
        <w:t>z</w:t>
      </w:r>
      <w:r>
        <w:rPr>
          <w:i/>
          <w:color w:val="4F81BD" w:themeColor="accent1"/>
        </w:rPr>
        <w:t xml:space="preserve"> un aperçu sommaire du climat, des dangers naturels et de la situation environnementale au regard du contexte donné, et reliez-le à la situation générale (politique, économique, sociale) dans le contexte. Les questions directrices pourraient être les suivantes :</w:t>
      </w:r>
    </w:p>
    <w:p w14:paraId="08E0A879" w14:textId="387501C2" w:rsidR="00340D83" w:rsidRPr="00FD7224" w:rsidRDefault="00D74762" w:rsidP="00910B8A">
      <w:pPr>
        <w:pStyle w:val="Listenabsatz"/>
        <w:numPr>
          <w:ilvl w:val="0"/>
          <w:numId w:val="31"/>
        </w:numPr>
        <w:rPr>
          <w:rFonts w:cs="Arial"/>
          <w:i/>
          <w:iCs/>
          <w:color w:val="4F81BD" w:themeColor="accent1"/>
        </w:rPr>
      </w:pPr>
      <w:r>
        <w:rPr>
          <w:i/>
          <w:color w:val="4F81BD" w:themeColor="accent1"/>
        </w:rPr>
        <w:t xml:space="preserve">Quels dangers (naturels et environnementaux) sont pertinents dans le contexte ? </w:t>
      </w:r>
    </w:p>
    <w:p w14:paraId="0F3BC50C" w14:textId="7FE17F61" w:rsidR="00910B8A" w:rsidRPr="00FD7224" w:rsidRDefault="00D74762" w:rsidP="00910B8A">
      <w:pPr>
        <w:pStyle w:val="Listenabsatz"/>
        <w:numPr>
          <w:ilvl w:val="0"/>
          <w:numId w:val="31"/>
        </w:numPr>
        <w:rPr>
          <w:rFonts w:cs="Arial"/>
          <w:i/>
          <w:iCs/>
          <w:color w:val="4F81BD" w:themeColor="accent1"/>
        </w:rPr>
      </w:pPr>
      <w:r>
        <w:rPr>
          <w:i/>
          <w:color w:val="4F81BD" w:themeColor="accent1"/>
        </w:rPr>
        <w:t>Quelles sont les causes principales du changement climatique, quelles sont les tendances et les projections ?</w:t>
      </w:r>
    </w:p>
    <w:p w14:paraId="3E87651E" w14:textId="77777777" w:rsidR="00130FFD" w:rsidRPr="00FD7224" w:rsidRDefault="00340D83" w:rsidP="00340D83">
      <w:pPr>
        <w:pStyle w:val="Listenabsatz"/>
        <w:numPr>
          <w:ilvl w:val="0"/>
          <w:numId w:val="31"/>
        </w:numPr>
        <w:rPr>
          <w:rFonts w:cs="Arial"/>
          <w:i/>
          <w:iCs/>
          <w:color w:val="4F81BD" w:themeColor="accent1"/>
        </w:rPr>
      </w:pPr>
      <w:r>
        <w:rPr>
          <w:i/>
          <w:color w:val="4F81BD" w:themeColor="accent1"/>
        </w:rPr>
        <w:t xml:space="preserve">Quel est le niveau d’exposition et de vulnérabilité à ces dangers et d'où vient-il ? </w:t>
      </w:r>
    </w:p>
    <w:p w14:paraId="2D8D9F8E" w14:textId="0C47EE23" w:rsidR="00340D83" w:rsidRPr="00FD7224" w:rsidRDefault="00130FFD" w:rsidP="00340D83">
      <w:pPr>
        <w:pStyle w:val="Listenabsatz"/>
        <w:numPr>
          <w:ilvl w:val="0"/>
          <w:numId w:val="31"/>
        </w:numPr>
        <w:rPr>
          <w:rFonts w:cs="Arial"/>
          <w:i/>
          <w:iCs/>
          <w:color w:val="4F81BD" w:themeColor="accent1"/>
        </w:rPr>
      </w:pPr>
      <w:r>
        <w:rPr>
          <w:i/>
          <w:color w:val="4F81BD" w:themeColor="accent1"/>
        </w:rPr>
        <w:t>Qui est le plus exposé au changement climatique, aux catastrophes et à la dégradation de l'environnement et pourquoi ?</w:t>
      </w:r>
    </w:p>
    <w:p w14:paraId="419E0FA5" w14:textId="15B45338" w:rsidR="00340D83" w:rsidRPr="00FD7224" w:rsidRDefault="00FF130D" w:rsidP="00BE7DA6">
      <w:pPr>
        <w:pStyle w:val="Listenabsatz"/>
        <w:numPr>
          <w:ilvl w:val="0"/>
          <w:numId w:val="31"/>
        </w:numPr>
        <w:rPr>
          <w:rFonts w:cs="Arial"/>
          <w:i/>
          <w:color w:val="4F81BD" w:themeColor="accent1"/>
        </w:rPr>
      </w:pPr>
      <w:r>
        <w:rPr>
          <w:i/>
          <w:color w:val="4F81BD" w:themeColor="accent1"/>
        </w:rPr>
        <w:t>Quel est le lien des événements C/RC/E avec le contexte économique et politique du pays ?]</w:t>
      </w:r>
    </w:p>
    <w:p w14:paraId="092AA588" w14:textId="0E9DAADE" w:rsidR="00D41A5E" w:rsidRPr="00051279" w:rsidRDefault="00D41A5E" w:rsidP="001E692C">
      <w:pPr>
        <w:pStyle w:val="berschrift2"/>
      </w:pPr>
      <w:bookmarkStart w:id="3" w:name="_Toc206422132"/>
      <w:r>
        <w:t>Intégrer les événements C/RC/E à la coopération pour le développement et à l’aide humanitaire</w:t>
      </w:r>
      <w:bookmarkEnd w:id="3"/>
    </w:p>
    <w:p w14:paraId="441CFEC4" w14:textId="51B0C331" w:rsidR="00D41A5E" w:rsidRPr="00051279" w:rsidRDefault="00372BC6" w:rsidP="007C6013">
      <w:pPr>
        <w:rPr>
          <w:rFonts w:cs="Arial"/>
        </w:rPr>
      </w:pPr>
      <w:r>
        <w:t xml:space="preserve">La Suisse a actuellement une stratégie de coopération internationale qui inclut un objectif stratégique spécifique sur la protection de l’environnement et la lutte contre le changement climatique. À cette fin, la Direction du Développement et de la Coopération (DDC) s’efforce de prendre en compte et d’intégrer, de manière systématique, les événements C/RC/E dans ses programmes de coopération (au niveau stratégique) et au niveau de ses activités opérationnelles (projets et programmes). L’intégration de tels risques englobe deux perspectives qui se renforcent mutuellement : (1) la </w:t>
      </w:r>
      <w:r>
        <w:rPr>
          <w:b/>
          <w:bCs/>
        </w:rPr>
        <w:t>perspective des risques</w:t>
      </w:r>
      <w:r>
        <w:t xml:space="preserve"> doit examiner comment les efforts de développement pourraient être affectés par des dangers naturels ou environnementaux, ou par les conséquences du changement climatique ; et (2) la </w:t>
      </w:r>
      <w:r>
        <w:rPr>
          <w:b/>
          <w:bCs/>
        </w:rPr>
        <w:t>perspective des impacts</w:t>
      </w:r>
      <w:r>
        <w:t xml:space="preserve"> doit examiner comment les activités soutenues pourraient contribuer à aggraver la situation environnementale. </w:t>
      </w:r>
    </w:p>
    <w:p w14:paraId="27666D10" w14:textId="3F02FF4C" w:rsidR="00D41A5E" w:rsidRDefault="00D41A5E" w:rsidP="007C6013">
      <w:pPr>
        <w:rPr>
          <w:rFonts w:cs="Arial"/>
        </w:rPr>
      </w:pPr>
      <w:r>
        <w:t xml:space="preserve">Pour soutenir la DDC dans cette tâche, l’outil </w:t>
      </w:r>
      <w:hyperlink r:id="rId12" w:history="1">
        <w:r>
          <w:rPr>
            <w:rStyle w:val="Hyperlink"/>
          </w:rPr>
          <w:t>Lignes directrices pour l’Intégration du Climat, de l’Environnement et de la Réduction des risques de catastrophe (CEDRIG)</w:t>
        </w:r>
      </w:hyperlink>
      <w:r>
        <w:t xml:space="preserve"> a été développé. CEDRIG aide les acteurs du développement et de l'aide humanitaire à déterminer si les stratégies, programmes et projets existants et prévus sont menacés par les événements C/RC/E, et/ou si ces interventions pourraient aggraver les émissions de GES, la dégradation de l'environnement ou les risques dus aux dangers naturels. Il permet de mieux comprendre les dangers et les risques afin (i) d’évaluer les éventuelles conséquences </w:t>
      </w:r>
      <w:r>
        <w:lastRenderedPageBreak/>
        <w:t xml:space="preserve">des interventions de développement dans la planification du développement, c.-à-d. la </w:t>
      </w:r>
      <w:r>
        <w:rPr>
          <w:b/>
          <w:bCs/>
        </w:rPr>
        <w:t>protection contre les risques</w:t>
      </w:r>
      <w:r>
        <w:t xml:space="preserve"> ; (ii) de les intégrer dans la planification et la mise en œuvre du projet, c.-à-d. </w:t>
      </w:r>
      <w:r>
        <w:rPr>
          <w:b/>
          <w:bCs/>
        </w:rPr>
        <w:t>l’intégration</w:t>
      </w:r>
      <w:r w:rsidR="004E740C">
        <w:rPr>
          <w:b/>
          <w:bCs/>
        </w:rPr>
        <w:t xml:space="preserve"> de façon systémique</w:t>
      </w:r>
      <w:r>
        <w:t xml:space="preserve"> ; et (iii) d'identifier les occasions de s’attaquer aux éléments du risque en fonction du contexte local, au début du programme, ou de la planification de projet dans tous les domaines, c.-à-d. </w:t>
      </w:r>
      <w:r>
        <w:rPr>
          <w:b/>
          <w:bCs/>
        </w:rPr>
        <w:t>l’ajout de valeur</w:t>
      </w:r>
      <w:r>
        <w:t xml:space="preserve">. </w:t>
      </w:r>
    </w:p>
    <w:p w14:paraId="6126ECA4" w14:textId="10285CC6" w:rsidR="00D41A5E" w:rsidRPr="00051279" w:rsidRDefault="00D41A5E" w:rsidP="001E692C">
      <w:pPr>
        <w:pStyle w:val="berschrift2"/>
      </w:pPr>
      <w:bookmarkStart w:id="4" w:name="_Toc206422133"/>
      <w:r>
        <w:t xml:space="preserve">Le programme de coopération de la DDC dans </w:t>
      </w:r>
      <w:r>
        <w:rPr>
          <w:color w:val="4F81BD" w:themeColor="accent1"/>
        </w:rPr>
        <w:t>[</w:t>
      </w:r>
      <w:r>
        <w:rPr>
          <w:i/>
          <w:color w:val="4F81BD" w:themeColor="accent1"/>
        </w:rPr>
        <w:t>context</w:t>
      </w:r>
      <w:r>
        <w:rPr>
          <w:color w:val="4F81BD" w:themeColor="accent1"/>
        </w:rPr>
        <w:t xml:space="preserve">e] </w:t>
      </w:r>
      <w:r>
        <w:t>et les événements C/RC/E</w:t>
      </w:r>
      <w:bookmarkEnd w:id="4"/>
    </w:p>
    <w:p w14:paraId="594232F2" w14:textId="1CAB66BD" w:rsidR="00E02C99" w:rsidRDefault="00667B41" w:rsidP="0043633C">
      <w:pPr>
        <w:rPr>
          <w:color w:val="4F81BD" w:themeColor="accent1"/>
        </w:rPr>
      </w:pPr>
      <w:r>
        <w:rPr>
          <w:color w:val="4F81BD" w:themeColor="accent1"/>
        </w:rPr>
        <w:t>[</w:t>
      </w:r>
      <w:r>
        <w:rPr>
          <w:i/>
          <w:color w:val="4F81BD" w:themeColor="accent1"/>
        </w:rPr>
        <w:t>Décrivez le programme de coopération de la DDC dans le contexte ciblé et précisez comment les thèmes du changement climatique, de la réduction des risques de catastrophe et de la dégradation de l’environnement font partie des priorités stratégiques, ou y sont liés, dans le contexte</w:t>
      </w:r>
      <w:r>
        <w:rPr>
          <w:color w:val="4F81BD" w:themeColor="accent1"/>
        </w:rPr>
        <w:t xml:space="preserve">.] </w:t>
      </w:r>
    </w:p>
    <w:p w14:paraId="36B2D4E8" w14:textId="77777777" w:rsidR="0043633C" w:rsidRPr="00051279" w:rsidRDefault="0043633C" w:rsidP="0043633C">
      <w:pPr>
        <w:rPr>
          <w:rFonts w:cs="Arial"/>
        </w:rPr>
      </w:pPr>
    </w:p>
    <w:p w14:paraId="5BA965DF" w14:textId="36BF89F7" w:rsidR="00D41A5E" w:rsidRPr="00051279" w:rsidRDefault="00D41A5E" w:rsidP="007C6013">
      <w:pPr>
        <w:pStyle w:val="berschrift1"/>
      </w:pPr>
      <w:bookmarkStart w:id="5" w:name="_Toc120718186"/>
      <w:bookmarkStart w:id="6" w:name="_Toc120718231"/>
      <w:bookmarkStart w:id="7" w:name="_Toc120718187"/>
      <w:bookmarkStart w:id="8" w:name="_Toc120718232"/>
      <w:bookmarkStart w:id="9" w:name="_Toc206422134"/>
      <w:bookmarkEnd w:id="5"/>
      <w:bookmarkEnd w:id="6"/>
      <w:bookmarkEnd w:id="7"/>
      <w:bookmarkEnd w:id="8"/>
      <w:r>
        <w:t>Concept de l’atelier CEDRIG</w:t>
      </w:r>
      <w:bookmarkEnd w:id="9"/>
    </w:p>
    <w:p w14:paraId="4048A875" w14:textId="77777777" w:rsidR="00D41A5E" w:rsidRPr="00051279" w:rsidRDefault="00D41A5E" w:rsidP="001E692C">
      <w:pPr>
        <w:pStyle w:val="berschrift2"/>
      </w:pPr>
      <w:bookmarkStart w:id="10" w:name="_Toc206422135"/>
      <w:r>
        <w:rPr>
          <w:bCs/>
        </w:rPr>
        <w:t>Objectifs</w:t>
      </w:r>
      <w:bookmarkEnd w:id="10"/>
    </w:p>
    <w:p w14:paraId="0DDA6EF6" w14:textId="32E1B7BC" w:rsidR="00EB65F8" w:rsidRDefault="00EB65F8" w:rsidP="007C6013">
      <w:pPr>
        <w:rPr>
          <w:rFonts w:cs="Arial"/>
        </w:rPr>
      </w:pPr>
      <w:r>
        <w:t xml:space="preserve">L’objectif général est de sensibiliser le personnel de la DDC et </w:t>
      </w:r>
      <w:r w:rsidR="00083A02">
        <w:t>l</w:t>
      </w:r>
      <w:r>
        <w:t>es principaux partenaires de mise en œuvre aux corrélations entre le changement climatique, la dégradation de l’environnement et les risques de catastrophe avec les projets et les activités relatives aux programmes, et de les former sur l’utilisation de l’outil CEDRIG de la DDC pour passer au crible et améliorer les projets et les programmes.</w:t>
      </w:r>
    </w:p>
    <w:p w14:paraId="230ED58F" w14:textId="77777777" w:rsidR="00EB65F8" w:rsidRDefault="00EB65F8" w:rsidP="007C6013">
      <w:pPr>
        <w:rPr>
          <w:rFonts w:cs="Arial"/>
        </w:rPr>
      </w:pPr>
    </w:p>
    <w:p w14:paraId="3E735BE2" w14:textId="1E796DB0" w:rsidR="00D41A5E" w:rsidRPr="00051279" w:rsidRDefault="00D41A5E" w:rsidP="007C6013">
      <w:pPr>
        <w:rPr>
          <w:rFonts w:cs="Arial"/>
        </w:rPr>
      </w:pPr>
      <w:r>
        <w:t xml:space="preserve">L’atelier met l’accent sur les objectifs suivants : </w:t>
      </w:r>
      <w:r>
        <w:rPr>
          <w:i/>
          <w:color w:val="4F81BD" w:themeColor="accent1"/>
        </w:rPr>
        <w:t>[adapter la liste des exemples suivants à vos besoins particuliers </w:t>
      </w:r>
      <w:r>
        <w:t>:</w:t>
      </w:r>
    </w:p>
    <w:p w14:paraId="6A98BC99" w14:textId="34FCFAEA" w:rsidR="00D41A5E" w:rsidRPr="001F627D" w:rsidRDefault="00D41A5E" w:rsidP="007C6013">
      <w:pPr>
        <w:numPr>
          <w:ilvl w:val="0"/>
          <w:numId w:val="17"/>
        </w:numPr>
        <w:spacing w:after="0" w:line="240" w:lineRule="auto"/>
        <w:rPr>
          <w:rFonts w:cs="Arial"/>
          <w:i/>
          <w:iCs/>
          <w:color w:val="4F81BD" w:themeColor="accent1"/>
          <w:szCs w:val="20"/>
        </w:rPr>
      </w:pPr>
      <w:r>
        <w:rPr>
          <w:i/>
          <w:color w:val="4F81BD" w:themeColor="accent1"/>
        </w:rPr>
        <w:t>Informer le personnel chargé des programmes au sein de la DDC et de ses partenaires sur les défis posés par le changement climatique, la dégradation de l’environnement et les risques de catastrophe, et le sensibiliser aux implications futures pour [contexte].</w:t>
      </w:r>
    </w:p>
    <w:p w14:paraId="00882F13" w14:textId="6832B08E" w:rsidR="00D41A5E" w:rsidRPr="001F627D" w:rsidRDefault="00D41A5E" w:rsidP="007C6013">
      <w:pPr>
        <w:numPr>
          <w:ilvl w:val="0"/>
          <w:numId w:val="17"/>
        </w:numPr>
        <w:spacing w:after="0" w:line="240" w:lineRule="auto"/>
        <w:rPr>
          <w:rFonts w:cs="Arial"/>
          <w:i/>
          <w:iCs/>
          <w:color w:val="4F81BD" w:themeColor="accent1"/>
          <w:szCs w:val="20"/>
        </w:rPr>
      </w:pPr>
      <w:r>
        <w:rPr>
          <w:i/>
          <w:color w:val="4F81BD" w:themeColor="accent1"/>
        </w:rPr>
        <w:t>Parvenir à une compréhension commune de la nécessité et des bonnes pratiques d'une intégration de la résilience au changement climatique, de la durabilité environnementale et de la RRC dans tous les secteurs et dans les activités de la DDC et de ses partenaires.</w:t>
      </w:r>
    </w:p>
    <w:p w14:paraId="03829830" w14:textId="43EAE832" w:rsidR="00D41A5E" w:rsidRPr="001F627D" w:rsidRDefault="00D41A5E" w:rsidP="007C6013">
      <w:pPr>
        <w:numPr>
          <w:ilvl w:val="0"/>
          <w:numId w:val="17"/>
        </w:numPr>
        <w:spacing w:after="0" w:line="240" w:lineRule="auto"/>
        <w:rPr>
          <w:rFonts w:cs="Arial"/>
          <w:i/>
          <w:iCs/>
          <w:color w:val="4F81BD" w:themeColor="accent1"/>
          <w:szCs w:val="20"/>
        </w:rPr>
      </w:pPr>
      <w:r>
        <w:rPr>
          <w:i/>
          <w:color w:val="4F81BD" w:themeColor="accent1"/>
        </w:rPr>
        <w:t>Présenter la méthodologie et l’outil CEDRIG de la DDC et permettre aux participants</w:t>
      </w:r>
      <w:r w:rsidR="0061175D">
        <w:rPr>
          <w:i/>
          <w:color w:val="4F81BD" w:themeColor="accent1"/>
        </w:rPr>
        <w:t xml:space="preserve"> </w:t>
      </w:r>
      <w:r>
        <w:rPr>
          <w:i/>
          <w:color w:val="4F81BD" w:themeColor="accent1"/>
        </w:rPr>
        <w:t>d’appliquer l’instrument dans leurs projets, programmes et organisations.</w:t>
      </w:r>
    </w:p>
    <w:p w14:paraId="44152A54" w14:textId="7DD39F38" w:rsidR="00D41A5E" w:rsidRPr="001F627D" w:rsidRDefault="000D610B" w:rsidP="007C6013">
      <w:pPr>
        <w:numPr>
          <w:ilvl w:val="0"/>
          <w:numId w:val="17"/>
        </w:numPr>
        <w:spacing w:after="0" w:line="240" w:lineRule="auto"/>
        <w:rPr>
          <w:rFonts w:cs="Arial"/>
          <w:i/>
          <w:iCs/>
          <w:color w:val="4F81BD" w:themeColor="accent1"/>
          <w:szCs w:val="20"/>
        </w:rPr>
      </w:pPr>
      <w:r>
        <w:rPr>
          <w:i/>
          <w:color w:val="4F81BD" w:themeColor="accent1"/>
        </w:rPr>
        <w:t>Renforcer la capacité des participants</w:t>
      </w:r>
      <w:r w:rsidR="00E82AA6">
        <w:rPr>
          <w:i/>
          <w:color w:val="4F81BD" w:themeColor="accent1"/>
        </w:rPr>
        <w:t xml:space="preserve"> </w:t>
      </w:r>
      <w:r>
        <w:rPr>
          <w:i/>
          <w:color w:val="4F81BD" w:themeColor="accent1"/>
        </w:rPr>
        <w:t>à préconiser l’intégration du changement climatique, de l’environnement et des risques de catastrophes dans les investissements consacrés au développement, dans les projets et les stratégies, dès le début de la planification.</w:t>
      </w:r>
    </w:p>
    <w:p w14:paraId="5A1C76D4" w14:textId="26FACB79" w:rsidR="00B16198" w:rsidRPr="001F627D" w:rsidRDefault="00092B05" w:rsidP="007C6013">
      <w:pPr>
        <w:numPr>
          <w:ilvl w:val="0"/>
          <w:numId w:val="17"/>
        </w:numPr>
        <w:spacing w:after="0" w:line="240" w:lineRule="auto"/>
        <w:rPr>
          <w:rFonts w:cs="Arial"/>
          <w:i/>
          <w:iCs/>
          <w:color w:val="4F81BD" w:themeColor="accent1"/>
          <w:szCs w:val="20"/>
        </w:rPr>
      </w:pPr>
      <w:r>
        <w:rPr>
          <w:i/>
          <w:color w:val="4F81BD" w:themeColor="accent1"/>
        </w:rPr>
        <w:t xml:space="preserve">Aborder la manière d’inclure et/ou de généraliser la résilience au changement climatique, la durabilité environnementale et la RRC dans le prochain programme de pays de la DDC qui commencera en 20XY. </w:t>
      </w:r>
    </w:p>
    <w:p w14:paraId="70B62E92" w14:textId="29F9DB1F" w:rsidR="00EB65F8" w:rsidRPr="001F627D" w:rsidRDefault="008E3429" w:rsidP="007C6013">
      <w:pPr>
        <w:numPr>
          <w:ilvl w:val="0"/>
          <w:numId w:val="17"/>
        </w:numPr>
        <w:spacing w:after="0" w:line="240" w:lineRule="auto"/>
        <w:rPr>
          <w:rFonts w:cs="Arial"/>
          <w:i/>
          <w:iCs/>
          <w:color w:val="4F81BD" w:themeColor="accent1"/>
          <w:szCs w:val="20"/>
        </w:rPr>
      </w:pPr>
      <w:r>
        <w:rPr>
          <w:i/>
          <w:color w:val="4F81BD" w:themeColor="accent1"/>
        </w:rPr>
        <w:t>Autres : …]</w:t>
      </w:r>
    </w:p>
    <w:p w14:paraId="7B05A306" w14:textId="77777777" w:rsidR="00D41A5E" w:rsidRPr="003A0BF4" w:rsidRDefault="00D41A5E" w:rsidP="007C6013">
      <w:pPr>
        <w:spacing w:after="0" w:line="240" w:lineRule="auto"/>
        <w:rPr>
          <w:rFonts w:cs="Arial"/>
          <w:color w:val="4F81BD" w:themeColor="accent1"/>
          <w:szCs w:val="20"/>
        </w:rPr>
      </w:pPr>
    </w:p>
    <w:p w14:paraId="224C1B36" w14:textId="77777777" w:rsidR="00D41A5E" w:rsidRPr="00051279" w:rsidRDefault="00D41A5E" w:rsidP="001E692C">
      <w:pPr>
        <w:pStyle w:val="berschrift2"/>
      </w:pPr>
      <w:bookmarkStart w:id="11" w:name="_Toc206422136"/>
      <w:r>
        <w:t>Modalités</w:t>
      </w:r>
      <w:bookmarkEnd w:id="11"/>
      <w:r>
        <w:t xml:space="preserve"> </w:t>
      </w:r>
    </w:p>
    <w:p w14:paraId="5CBCAE2C" w14:textId="670D7E0D" w:rsidR="00001E0F" w:rsidRPr="00051279" w:rsidRDefault="00D41A5E" w:rsidP="007C6013">
      <w:pPr>
        <w:spacing w:after="0" w:line="240" w:lineRule="auto"/>
        <w:rPr>
          <w:rFonts w:cs="Arial"/>
        </w:rPr>
      </w:pPr>
      <w:r>
        <w:t xml:space="preserve">Un </w:t>
      </w:r>
      <w:r>
        <w:rPr>
          <w:b/>
        </w:rPr>
        <w:t xml:space="preserve">atelier en présentiel </w:t>
      </w:r>
      <w:r>
        <w:t xml:space="preserve">CEDRIG de </w:t>
      </w:r>
      <w:r>
        <w:rPr>
          <w:i/>
          <w:color w:val="4F81BD" w:themeColor="accent1"/>
        </w:rPr>
        <w:t>[ajouter un nombre de jours ; d’après l’expérience, trois jours sont recommandés]</w:t>
      </w:r>
      <w:r>
        <w:t xml:space="preserve"> </w:t>
      </w:r>
      <w:r>
        <w:rPr>
          <w:b/>
          <w:bCs/>
        </w:rPr>
        <w:t>jour(s)</w:t>
      </w:r>
      <w:r>
        <w:t xml:space="preserve"> sera organisé. Vous trouverez, ci-dessous, un</w:t>
      </w:r>
      <w:r w:rsidR="004C6D64">
        <w:t xml:space="preserve">e ébauche de </w:t>
      </w:r>
      <w:r>
        <w:t xml:space="preserve">programme. L’atelier sera sous une forme interactive, où les </w:t>
      </w:r>
      <w:r w:rsidR="004A396E">
        <w:t xml:space="preserve">participants </w:t>
      </w:r>
      <w:r>
        <w:rPr>
          <w:b/>
          <w:bCs/>
        </w:rPr>
        <w:t>travailleront d’après la méthodologie CEDRIG sur des projets concrets, prévus ou en cours.</w:t>
      </w:r>
      <w:r>
        <w:t xml:space="preserve"> Les </w:t>
      </w:r>
      <w:r w:rsidR="00255754">
        <w:t>responsables de</w:t>
      </w:r>
      <w:r w:rsidR="00EE6D6C">
        <w:t xml:space="preserve"> l’atelier </w:t>
      </w:r>
      <w:r>
        <w:t xml:space="preserve">sélectionneront les projets </w:t>
      </w:r>
      <w:r>
        <w:rPr>
          <w:color w:val="4F81BD" w:themeColor="accent1"/>
        </w:rPr>
        <w:t>[</w:t>
      </w:r>
      <w:r>
        <w:rPr>
          <w:i/>
          <w:color w:val="4F81BD" w:themeColor="accent1"/>
        </w:rPr>
        <w:t>ajouter un numéro</w:t>
      </w:r>
      <w:r>
        <w:rPr>
          <w:color w:val="4F81BD" w:themeColor="accent1"/>
        </w:rPr>
        <w:t>]</w:t>
      </w:r>
      <w:r>
        <w:t xml:space="preserve"> dans la liste ci-dessous. Grâce à ces exemples concrets, les </w:t>
      </w:r>
      <w:r w:rsidR="00177743">
        <w:t xml:space="preserve">participants </w:t>
      </w:r>
      <w:r>
        <w:t xml:space="preserve">apprendront à utiliser l’outil et à élaborer des mesures réalisables pour lutter contre les risques, intégrer </w:t>
      </w:r>
      <w:r w:rsidR="00AE3FC4">
        <w:t xml:space="preserve">de façon systémique </w:t>
      </w:r>
      <w:r>
        <w:t xml:space="preserve">et/ou ajouter de la valeur à leur programme. </w:t>
      </w:r>
    </w:p>
    <w:p w14:paraId="4D72B9BB" w14:textId="77777777" w:rsidR="00023BE3" w:rsidRPr="00051279" w:rsidRDefault="00023BE3" w:rsidP="007C6013">
      <w:pPr>
        <w:spacing w:after="0" w:line="240" w:lineRule="auto"/>
        <w:rPr>
          <w:rFonts w:cs="Arial"/>
          <w:i/>
        </w:rPr>
      </w:pPr>
    </w:p>
    <w:tbl>
      <w:tblPr>
        <w:tblStyle w:val="Tabellenraster"/>
        <w:tblW w:w="9351" w:type="dxa"/>
        <w:tblLook w:val="04A0" w:firstRow="1" w:lastRow="0" w:firstColumn="1" w:lastColumn="0" w:noHBand="0" w:noVBand="1"/>
      </w:tblPr>
      <w:tblGrid>
        <w:gridCol w:w="4361"/>
        <w:gridCol w:w="1510"/>
        <w:gridCol w:w="2041"/>
        <w:gridCol w:w="1439"/>
      </w:tblGrid>
      <w:tr w:rsidR="00C30DBE" w:rsidRPr="00051279" w14:paraId="587E4826" w14:textId="434629FB" w:rsidTr="00BE7DA6">
        <w:tc>
          <w:tcPr>
            <w:tcW w:w="4385" w:type="dxa"/>
            <w:shd w:val="clear" w:color="auto" w:fill="DBE5F1" w:themeFill="accent1" w:themeFillTint="33"/>
          </w:tcPr>
          <w:p w14:paraId="13EAF46A" w14:textId="77777777" w:rsidR="00C30DBE" w:rsidRPr="00051279" w:rsidRDefault="00C30DBE" w:rsidP="007C6013">
            <w:pPr>
              <w:tabs>
                <w:tab w:val="center" w:pos="4536"/>
                <w:tab w:val="right" w:pos="9072"/>
              </w:tabs>
              <w:spacing w:after="0" w:line="240" w:lineRule="auto"/>
              <w:rPr>
                <w:rFonts w:cs="Arial"/>
                <w:b/>
                <w:szCs w:val="20"/>
              </w:rPr>
            </w:pPr>
            <w:r>
              <w:rPr>
                <w:b/>
              </w:rPr>
              <w:lastRenderedPageBreak/>
              <w:t xml:space="preserve">Nom du projet </w:t>
            </w:r>
          </w:p>
        </w:tc>
        <w:tc>
          <w:tcPr>
            <w:tcW w:w="1513" w:type="dxa"/>
            <w:shd w:val="clear" w:color="auto" w:fill="DBE5F1" w:themeFill="accent1" w:themeFillTint="33"/>
          </w:tcPr>
          <w:p w14:paraId="4D165600" w14:textId="502DC489" w:rsidR="00C30DBE" w:rsidRPr="00051279" w:rsidRDefault="00C30DBE" w:rsidP="007C6013">
            <w:pPr>
              <w:tabs>
                <w:tab w:val="center" w:pos="4536"/>
                <w:tab w:val="right" w:pos="9072"/>
              </w:tabs>
              <w:spacing w:after="0" w:line="240" w:lineRule="auto"/>
              <w:rPr>
                <w:rFonts w:cs="Arial"/>
                <w:b/>
                <w:szCs w:val="20"/>
              </w:rPr>
            </w:pPr>
            <w:r>
              <w:rPr>
                <w:b/>
              </w:rPr>
              <w:t>Domaine</w:t>
            </w:r>
          </w:p>
        </w:tc>
        <w:tc>
          <w:tcPr>
            <w:tcW w:w="2047" w:type="dxa"/>
            <w:shd w:val="clear" w:color="auto" w:fill="DBE5F1" w:themeFill="accent1" w:themeFillTint="33"/>
          </w:tcPr>
          <w:p w14:paraId="37AF3B2F" w14:textId="1B95637C" w:rsidR="00C30DBE" w:rsidRPr="00051279" w:rsidRDefault="00C30DBE" w:rsidP="007C6013">
            <w:pPr>
              <w:tabs>
                <w:tab w:val="center" w:pos="4536"/>
                <w:tab w:val="right" w:pos="9072"/>
              </w:tabs>
              <w:spacing w:after="0" w:line="240" w:lineRule="auto"/>
              <w:rPr>
                <w:rFonts w:cs="Arial"/>
                <w:b/>
                <w:szCs w:val="20"/>
              </w:rPr>
            </w:pPr>
            <w:r>
              <w:rPr>
                <w:b/>
              </w:rPr>
              <w:t xml:space="preserve">Partenaire de mise en œuvre </w:t>
            </w:r>
          </w:p>
        </w:tc>
        <w:tc>
          <w:tcPr>
            <w:tcW w:w="1406" w:type="dxa"/>
            <w:shd w:val="clear" w:color="auto" w:fill="DBE5F1" w:themeFill="accent1" w:themeFillTint="33"/>
          </w:tcPr>
          <w:p w14:paraId="75C55D5E" w14:textId="72FCE790" w:rsidR="00C30DBE" w:rsidRPr="00051279" w:rsidRDefault="00794168" w:rsidP="007C6013">
            <w:pPr>
              <w:tabs>
                <w:tab w:val="center" w:pos="4536"/>
                <w:tab w:val="right" w:pos="9072"/>
              </w:tabs>
              <w:spacing w:after="0" w:line="240" w:lineRule="auto"/>
              <w:rPr>
                <w:rFonts w:cs="Arial"/>
                <w:b/>
                <w:szCs w:val="20"/>
              </w:rPr>
            </w:pPr>
            <w:r>
              <w:rPr>
                <w:b/>
              </w:rPr>
              <w:t>Gestionnaire de projet</w:t>
            </w:r>
          </w:p>
        </w:tc>
      </w:tr>
      <w:tr w:rsidR="00C30DBE" w:rsidRPr="00051279" w14:paraId="04D5E1CF" w14:textId="2F9BE186" w:rsidTr="00BE7DA6">
        <w:tc>
          <w:tcPr>
            <w:tcW w:w="4385" w:type="dxa"/>
          </w:tcPr>
          <w:p w14:paraId="215F40C5" w14:textId="609EACF5" w:rsidR="00C30DBE" w:rsidRPr="00051279" w:rsidRDefault="00503F5F" w:rsidP="00FA653B">
            <w:pPr>
              <w:rPr>
                <w:rFonts w:cs="Arial"/>
                <w:highlight w:val="yellow"/>
              </w:rPr>
            </w:pPr>
            <w:r>
              <w:rPr>
                <w:color w:val="4F81BD" w:themeColor="accent1"/>
              </w:rPr>
              <w:t>[</w:t>
            </w:r>
            <w:r>
              <w:rPr>
                <w:i/>
                <w:color w:val="4F81BD" w:themeColor="accent1"/>
              </w:rPr>
              <w:t>ajouter des informations sur les projets</w:t>
            </w:r>
            <w:r>
              <w:rPr>
                <w:color w:val="4F81BD" w:themeColor="accent1"/>
              </w:rPr>
              <w:t>]</w:t>
            </w:r>
          </w:p>
        </w:tc>
        <w:tc>
          <w:tcPr>
            <w:tcW w:w="1513" w:type="dxa"/>
          </w:tcPr>
          <w:p w14:paraId="06B0724A" w14:textId="425E24D2" w:rsidR="00C30DBE" w:rsidRPr="00051279" w:rsidRDefault="00C30DBE" w:rsidP="007C6013">
            <w:pPr>
              <w:rPr>
                <w:rFonts w:cs="Arial"/>
              </w:rPr>
            </w:pPr>
          </w:p>
        </w:tc>
        <w:tc>
          <w:tcPr>
            <w:tcW w:w="2047" w:type="dxa"/>
          </w:tcPr>
          <w:p w14:paraId="5E447F56" w14:textId="30B762C2" w:rsidR="00C30DBE" w:rsidRPr="00051279" w:rsidRDefault="00C30DBE" w:rsidP="007C6013">
            <w:pPr>
              <w:rPr>
                <w:rFonts w:cs="Arial"/>
              </w:rPr>
            </w:pPr>
          </w:p>
        </w:tc>
        <w:tc>
          <w:tcPr>
            <w:tcW w:w="1406" w:type="dxa"/>
          </w:tcPr>
          <w:p w14:paraId="0A27AD9F" w14:textId="0654777C" w:rsidR="00C30DBE" w:rsidRPr="00051279" w:rsidRDefault="00C30DBE" w:rsidP="007C6013">
            <w:pPr>
              <w:rPr>
                <w:rFonts w:cs="Arial"/>
              </w:rPr>
            </w:pPr>
          </w:p>
        </w:tc>
      </w:tr>
      <w:tr w:rsidR="00C30DBE" w:rsidRPr="00716A79" w14:paraId="3DAC0C54" w14:textId="2F3C5B5E" w:rsidTr="00BE7DA6">
        <w:trPr>
          <w:trHeight w:val="315"/>
        </w:trPr>
        <w:tc>
          <w:tcPr>
            <w:tcW w:w="4385" w:type="dxa"/>
          </w:tcPr>
          <w:p w14:paraId="092F81DA" w14:textId="379CDAA3" w:rsidR="00C30DBE" w:rsidRPr="00716A79" w:rsidRDefault="00503F5F" w:rsidP="00716A79">
            <w:pPr>
              <w:rPr>
                <w:rFonts w:cs="Arial"/>
              </w:rPr>
            </w:pPr>
            <w:r>
              <w:t>…</w:t>
            </w:r>
          </w:p>
        </w:tc>
        <w:tc>
          <w:tcPr>
            <w:tcW w:w="1513" w:type="dxa"/>
          </w:tcPr>
          <w:p w14:paraId="0B4C57AB" w14:textId="177C7490" w:rsidR="00C30DBE" w:rsidRDefault="00C30DBE" w:rsidP="007C6013">
            <w:pPr>
              <w:rPr>
                <w:rFonts w:cs="Arial"/>
                <w:lang w:val="fr-CH"/>
              </w:rPr>
            </w:pPr>
          </w:p>
        </w:tc>
        <w:tc>
          <w:tcPr>
            <w:tcW w:w="2047" w:type="dxa"/>
          </w:tcPr>
          <w:p w14:paraId="7E9538AC" w14:textId="6AE01D6D" w:rsidR="00C30DBE" w:rsidRPr="00716A79" w:rsidRDefault="00C30DBE" w:rsidP="007C6013">
            <w:pPr>
              <w:rPr>
                <w:rFonts w:cs="Arial"/>
                <w:lang w:val="fr-CH"/>
              </w:rPr>
            </w:pPr>
          </w:p>
        </w:tc>
        <w:tc>
          <w:tcPr>
            <w:tcW w:w="1406" w:type="dxa"/>
          </w:tcPr>
          <w:p w14:paraId="3989FE3D" w14:textId="32D5BCB5" w:rsidR="00C30DBE" w:rsidRDefault="00C30DBE" w:rsidP="007C6013">
            <w:pPr>
              <w:rPr>
                <w:rFonts w:cs="Arial"/>
                <w:lang w:val="fr-CH"/>
              </w:rPr>
            </w:pPr>
          </w:p>
        </w:tc>
      </w:tr>
      <w:tr w:rsidR="00C30DBE" w:rsidRPr="00716A79" w14:paraId="16DCAF64" w14:textId="7DEB42DF" w:rsidTr="00BE7DA6">
        <w:tc>
          <w:tcPr>
            <w:tcW w:w="4385" w:type="dxa"/>
          </w:tcPr>
          <w:p w14:paraId="2092FD98" w14:textId="4CBF3158" w:rsidR="00C30DBE" w:rsidRPr="00716A79" w:rsidRDefault="00503F5F" w:rsidP="00C30DBE">
            <w:pPr>
              <w:spacing w:after="0" w:line="240" w:lineRule="auto"/>
              <w:rPr>
                <w:rFonts w:cs="Arial"/>
              </w:rPr>
            </w:pPr>
            <w:r>
              <w:rPr>
                <w:rFonts w:ascii="Calibri" w:hAnsi="Calibri"/>
                <w:color w:val="000000"/>
                <w:sz w:val="22"/>
              </w:rPr>
              <w:t>…</w:t>
            </w:r>
          </w:p>
        </w:tc>
        <w:tc>
          <w:tcPr>
            <w:tcW w:w="1513" w:type="dxa"/>
          </w:tcPr>
          <w:p w14:paraId="4ED79ADF" w14:textId="425BD3FD" w:rsidR="00C30DBE" w:rsidRDefault="00C30DBE" w:rsidP="007C6013">
            <w:pPr>
              <w:rPr>
                <w:rFonts w:cs="Arial"/>
                <w:lang w:val="en-AU"/>
              </w:rPr>
            </w:pPr>
          </w:p>
        </w:tc>
        <w:tc>
          <w:tcPr>
            <w:tcW w:w="2047" w:type="dxa"/>
          </w:tcPr>
          <w:p w14:paraId="42176724" w14:textId="57E05F36" w:rsidR="00C30DBE" w:rsidRPr="00716A79" w:rsidRDefault="00C30DBE" w:rsidP="007C6013">
            <w:pPr>
              <w:rPr>
                <w:rFonts w:cs="Arial"/>
                <w:lang w:val="en-AU"/>
              </w:rPr>
            </w:pPr>
          </w:p>
        </w:tc>
        <w:tc>
          <w:tcPr>
            <w:tcW w:w="1406" w:type="dxa"/>
          </w:tcPr>
          <w:p w14:paraId="4571679D" w14:textId="55B16D56" w:rsidR="00C30DBE" w:rsidRPr="00716A79" w:rsidRDefault="00C30DBE" w:rsidP="007C6013">
            <w:pPr>
              <w:rPr>
                <w:rFonts w:cs="Arial"/>
                <w:lang w:val="en-AU"/>
              </w:rPr>
            </w:pPr>
          </w:p>
        </w:tc>
      </w:tr>
    </w:tbl>
    <w:p w14:paraId="216BB823" w14:textId="77777777" w:rsidR="00001E0F" w:rsidRPr="00716A79" w:rsidRDefault="00001E0F" w:rsidP="007C6013">
      <w:pPr>
        <w:rPr>
          <w:rFonts w:cs="Arial"/>
          <w:i/>
          <w:lang w:val="en-AU"/>
        </w:rPr>
      </w:pPr>
    </w:p>
    <w:p w14:paraId="3C83EA1C" w14:textId="7082379F" w:rsidR="00D41A5E" w:rsidRPr="00BE72B7" w:rsidRDefault="00BE72B7" w:rsidP="007C6013">
      <w:pPr>
        <w:rPr>
          <w:rFonts w:cs="Arial"/>
          <w:i/>
          <w:iCs/>
          <w:color w:val="4F81BD" w:themeColor="accent1"/>
          <w:szCs w:val="20"/>
        </w:rPr>
      </w:pPr>
      <w:r>
        <w:rPr>
          <w:i/>
          <w:color w:val="4F81BD" w:themeColor="accent1"/>
        </w:rPr>
        <w:t>[</w:t>
      </w:r>
      <w:r>
        <w:rPr>
          <w:b/>
          <w:i/>
          <w:color w:val="4F81BD" w:themeColor="accent1"/>
        </w:rPr>
        <w:t>Ajouter en tant qu’option </w:t>
      </w:r>
      <w:r>
        <w:rPr>
          <w:i/>
          <w:color w:val="4F81BD" w:themeColor="accent1"/>
        </w:rPr>
        <w:t>: le personnel et les partenaires participants sont invités à réaliser une analyse CEDRIG de leur projet après l’atelier. Les résultats seront portés à la connaissance de chaque bureau de la coopération concerné, et permettront d'évaluer les implications pour le pilotage et la planification du projet dans le programme ou le domaine correspondant. Les besoins consécutifs en matière de formations CEDRIG au niveau national seront pris en compte par la direction de chaque bureau de la coopération en fonction des besoins, conjointement avec le réseau Climat, RRC et environnement au siège de la DDC. Le partage des résultats entre les représentations suisses peut être encore amélioré par une plateforme d’échange régulier entre les bureaux.]</w:t>
      </w:r>
    </w:p>
    <w:p w14:paraId="2BB91462" w14:textId="77777777" w:rsidR="00DD48EB" w:rsidRPr="00051279" w:rsidRDefault="00DD48EB" w:rsidP="007C6013">
      <w:pPr>
        <w:pStyle w:val="Normal-klein"/>
        <w:rPr>
          <w:rFonts w:cs="Arial"/>
        </w:rPr>
      </w:pPr>
      <w:bookmarkStart w:id="12" w:name="_Toc111471119"/>
      <w:bookmarkStart w:id="13" w:name="_Toc111471145"/>
      <w:bookmarkStart w:id="14" w:name="_Toc111471120"/>
      <w:bookmarkStart w:id="15" w:name="_Toc111471146"/>
      <w:bookmarkStart w:id="16" w:name="_Toc111471121"/>
      <w:bookmarkStart w:id="17" w:name="_Toc111471147"/>
      <w:bookmarkEnd w:id="12"/>
      <w:bookmarkEnd w:id="13"/>
      <w:bookmarkEnd w:id="14"/>
      <w:bookmarkEnd w:id="15"/>
      <w:bookmarkEnd w:id="16"/>
      <w:bookmarkEnd w:id="17"/>
    </w:p>
    <w:p w14:paraId="685FE5BC" w14:textId="77777777" w:rsidR="00AB501C" w:rsidRPr="00051279" w:rsidRDefault="00BC348F" w:rsidP="007C6013">
      <w:pPr>
        <w:pStyle w:val="berschrift1"/>
      </w:pPr>
      <w:bookmarkStart w:id="18" w:name="_Toc206422137"/>
      <w:bookmarkStart w:id="19" w:name="_Toc120568945"/>
      <w:r>
        <w:t>Détails supplémentaires</w:t>
      </w:r>
      <w:bookmarkEnd w:id="18"/>
    </w:p>
    <w:p w14:paraId="41FD5449" w14:textId="77777777" w:rsidR="00DD48EB" w:rsidRPr="00051279" w:rsidRDefault="00DD48EB" w:rsidP="001E692C">
      <w:pPr>
        <w:pStyle w:val="berschrift2"/>
      </w:pPr>
      <w:bookmarkStart w:id="20" w:name="_Toc206422138"/>
      <w:r>
        <w:t>Dates et lieu</w:t>
      </w:r>
      <w:bookmarkEnd w:id="19"/>
      <w:bookmarkEnd w:id="20"/>
    </w:p>
    <w:p w14:paraId="7A7595D2" w14:textId="7FBEC72C" w:rsidR="00DD48EB" w:rsidRPr="004751EB" w:rsidRDefault="00DD48EB" w:rsidP="004751EB">
      <w:pPr>
        <w:rPr>
          <w:rFonts w:cs="Arial"/>
          <w:i/>
          <w:iCs/>
          <w:color w:val="4F81BD" w:themeColor="accent1"/>
        </w:rPr>
      </w:pPr>
      <w:r>
        <w:t xml:space="preserve">La formation CEDRIG se tiendra le </w:t>
      </w:r>
      <w:r>
        <w:rPr>
          <w:b/>
          <w:i/>
          <w:color w:val="4F81BD" w:themeColor="accent1"/>
        </w:rPr>
        <w:t xml:space="preserve">[ajouter la date et le lieu. </w:t>
      </w:r>
      <w:r>
        <w:rPr>
          <w:i/>
          <w:color w:val="4F81BD" w:themeColor="accent1"/>
        </w:rPr>
        <w:t xml:space="preserve">Notez que le lieu doit avoir une connexion Internet fiable et une grande salle pouvant accueillir le nombre de </w:t>
      </w:r>
      <w:r w:rsidR="008E0AA0">
        <w:t xml:space="preserve">participants </w:t>
      </w:r>
      <w:r>
        <w:rPr>
          <w:i/>
          <w:color w:val="4F81BD" w:themeColor="accent1"/>
        </w:rPr>
        <w:t>prévu pendant toute la durée de l’atelier. Des salles pour les petits groupes ainsi qu'un grand écran par groupe de travail pourraient être un atout].</w:t>
      </w:r>
    </w:p>
    <w:p w14:paraId="0C01862A" w14:textId="77777777" w:rsidR="00DD48EB" w:rsidRPr="00051279" w:rsidRDefault="00DD48EB" w:rsidP="001E692C">
      <w:pPr>
        <w:pStyle w:val="berschrift2"/>
      </w:pPr>
      <w:bookmarkStart w:id="21" w:name="_Toc120568946"/>
      <w:bookmarkStart w:id="22" w:name="_Toc206422139"/>
      <w:r>
        <w:t>Animation</w:t>
      </w:r>
      <w:bookmarkEnd w:id="21"/>
      <w:bookmarkEnd w:id="22"/>
    </w:p>
    <w:p w14:paraId="3184A9E3" w14:textId="0E8611F6" w:rsidR="00AB501C" w:rsidRPr="00051279" w:rsidRDefault="00AB501C" w:rsidP="007C6013">
      <w:pPr>
        <w:rPr>
          <w:rFonts w:cs="Arial"/>
        </w:rPr>
      </w:pPr>
      <w:r>
        <w:t xml:space="preserve">La formation CEDRIG sera animée par </w:t>
      </w:r>
      <w:r>
        <w:rPr>
          <w:color w:val="4F81BD" w:themeColor="accent1"/>
        </w:rPr>
        <w:t>[</w:t>
      </w:r>
      <w:r>
        <w:rPr>
          <w:i/>
          <w:color w:val="4F81BD" w:themeColor="accent1"/>
        </w:rPr>
        <w:t>nombre d’</w:t>
      </w:r>
      <w:r>
        <w:rPr>
          <w:color w:val="4F81BD" w:themeColor="accent1"/>
        </w:rPr>
        <w:t xml:space="preserve">] </w:t>
      </w:r>
      <w:r w:rsidR="00E64E94">
        <w:t xml:space="preserve">spécialistes </w:t>
      </w:r>
      <w:r>
        <w:t xml:space="preserve">du siège de la DDC </w:t>
      </w:r>
      <w:r>
        <w:rPr>
          <w:color w:val="4F81BD" w:themeColor="accent1"/>
        </w:rPr>
        <w:t>([</w:t>
      </w:r>
      <w:r>
        <w:rPr>
          <w:i/>
          <w:color w:val="4F81BD" w:themeColor="accent1"/>
        </w:rPr>
        <w:t>ajouter le nom des experts</w:t>
      </w:r>
      <w:r>
        <w:rPr>
          <w:color w:val="4F81BD" w:themeColor="accent1"/>
        </w:rPr>
        <w:t xml:space="preserve">]) </w:t>
      </w:r>
      <w:r>
        <w:t xml:space="preserve">et du </w:t>
      </w:r>
      <w:r>
        <w:rPr>
          <w:color w:val="4F81BD" w:themeColor="accent1"/>
        </w:rPr>
        <w:t xml:space="preserve">Bureau de coopération suisse / l’ambassade / …. </w:t>
      </w:r>
      <w:r>
        <w:rPr>
          <w:i/>
          <w:iCs/>
          <w:color w:val="4F81BD" w:themeColor="accent1"/>
        </w:rPr>
        <w:t>([ajouter le nom]).</w:t>
      </w:r>
      <w:r>
        <w:rPr>
          <w:color w:val="4F81BD" w:themeColor="accent1"/>
        </w:rPr>
        <w:t xml:space="preserve"> </w:t>
      </w:r>
      <w:r>
        <w:rPr>
          <w:i/>
          <w:color w:val="4F81BD" w:themeColor="accent1"/>
        </w:rPr>
        <w:t>[Notez que l</w:t>
      </w:r>
      <w:r w:rsidR="00E64E94">
        <w:rPr>
          <w:i/>
          <w:color w:val="4F81BD" w:themeColor="accent1"/>
        </w:rPr>
        <w:t>a personn</w:t>
      </w:r>
      <w:r>
        <w:rPr>
          <w:i/>
          <w:color w:val="4F81BD" w:themeColor="accent1"/>
        </w:rPr>
        <w:t>e responsable de l’atelier CEDRIG est généralement un</w:t>
      </w:r>
      <w:r w:rsidR="00D54F07">
        <w:rPr>
          <w:i/>
          <w:color w:val="4F81BD" w:themeColor="accent1"/>
        </w:rPr>
        <w:t xml:space="preserve"> ou une spécialiste </w:t>
      </w:r>
      <w:r>
        <w:rPr>
          <w:i/>
          <w:color w:val="4F81BD" w:themeColor="accent1"/>
        </w:rPr>
        <w:t>du bureau de pays qui accueille l’atelier.]</w:t>
      </w:r>
      <w:r>
        <w:rPr>
          <w:color w:val="4F81BD" w:themeColor="accent1"/>
        </w:rPr>
        <w:t xml:space="preserve"> </w:t>
      </w:r>
    </w:p>
    <w:p w14:paraId="49763EE2" w14:textId="33C9A4FA" w:rsidR="00AB501C" w:rsidRPr="00051279" w:rsidRDefault="00A81CF5" w:rsidP="007C6013">
      <w:pPr>
        <w:rPr>
          <w:rFonts w:cs="Arial"/>
        </w:rPr>
      </w:pPr>
      <w:r>
        <w:t>Un</w:t>
      </w:r>
      <w:r w:rsidR="00E530DF">
        <w:t>/</w:t>
      </w:r>
      <w:r w:rsidR="0094468F">
        <w:t>e</w:t>
      </w:r>
      <w:r w:rsidR="00D54F07">
        <w:t xml:space="preserve"> spécialiste </w:t>
      </w:r>
      <w:r w:rsidR="00485709">
        <w:t>de niveau national</w:t>
      </w:r>
      <w:r>
        <w:t xml:space="preserve"> sera engagé</w:t>
      </w:r>
      <w:r w:rsidR="00E530DF">
        <w:t>/</w:t>
      </w:r>
      <w:r w:rsidR="0094468F">
        <w:t>e</w:t>
      </w:r>
      <w:r>
        <w:t xml:space="preserve"> par le </w:t>
      </w:r>
      <w:r>
        <w:rPr>
          <w:color w:val="4F81BD" w:themeColor="accent1"/>
        </w:rPr>
        <w:t>Bureau de coopération suisse / l’ambassade / …. dans [</w:t>
      </w:r>
      <w:r>
        <w:rPr>
          <w:i/>
          <w:color w:val="4F81BD" w:themeColor="accent1"/>
        </w:rPr>
        <w:t>context</w:t>
      </w:r>
      <w:r>
        <w:rPr>
          <w:color w:val="4F81BD" w:themeColor="accent1"/>
        </w:rPr>
        <w:t>e],</w:t>
      </w:r>
      <w:r>
        <w:t xml:space="preserve"> pour présenter les derniers défis liés à l'environnement, aux dangers naturels et au climat dans la région. Les partenaires de projet ou la DDC peuvent y apporter d’autres éléments.</w:t>
      </w:r>
    </w:p>
    <w:p w14:paraId="26579392" w14:textId="0CCA8C90" w:rsidR="00AB501C" w:rsidRPr="00051279" w:rsidRDefault="00AB501C" w:rsidP="007C6013">
      <w:pPr>
        <w:rPr>
          <w:rFonts w:cs="Arial"/>
        </w:rPr>
      </w:pPr>
      <w:r>
        <w:t xml:space="preserve">La préparation et la conclusion des contrats avec le lieu </w:t>
      </w:r>
      <w:r w:rsidR="16EA4E00">
        <w:t>de l’évènement</w:t>
      </w:r>
      <w:r>
        <w:t xml:space="preserve"> </w:t>
      </w:r>
      <w:r w:rsidR="456A7E76">
        <w:t xml:space="preserve">ainsi que </w:t>
      </w:r>
      <w:r>
        <w:t xml:space="preserve">les </w:t>
      </w:r>
      <w:r w:rsidR="51835894">
        <w:t>consultants</w:t>
      </w:r>
      <w:r>
        <w:t xml:space="preserve"> (y compris le versement des acomptes) seront organisées par le Bureau de coopération suisse / l’ambassade dans </w:t>
      </w:r>
      <w:r>
        <w:rPr>
          <w:color w:val="4F81BD" w:themeColor="accent1"/>
        </w:rPr>
        <w:t>[</w:t>
      </w:r>
      <w:r>
        <w:rPr>
          <w:i/>
          <w:color w:val="4F81BD" w:themeColor="accent1"/>
        </w:rPr>
        <w:t>contexte</w:t>
      </w:r>
      <w:r>
        <w:rPr>
          <w:color w:val="4F81BD" w:themeColor="accent1"/>
        </w:rPr>
        <w:t>].</w:t>
      </w:r>
    </w:p>
    <w:p w14:paraId="16B820BD" w14:textId="5DD8580F" w:rsidR="00DD48EB" w:rsidRPr="00051279" w:rsidRDefault="00696093" w:rsidP="001E692C">
      <w:pPr>
        <w:pStyle w:val="berschrift2"/>
      </w:pPr>
      <w:bookmarkStart w:id="23" w:name="_Toc120718199"/>
      <w:bookmarkStart w:id="24" w:name="_Toc120718244"/>
      <w:bookmarkEnd w:id="23"/>
      <w:bookmarkEnd w:id="24"/>
      <w:r>
        <w:t>Participants</w:t>
      </w:r>
    </w:p>
    <w:p w14:paraId="0730E876" w14:textId="22A0F5BE" w:rsidR="00A81CF5" w:rsidRPr="00BE75B8" w:rsidRDefault="00BE75B8" w:rsidP="007C6013">
      <w:pPr>
        <w:rPr>
          <w:rFonts w:cs="Arial"/>
          <w:i/>
          <w:iCs/>
          <w:color w:val="4F81BD" w:themeColor="accent1"/>
        </w:rPr>
      </w:pPr>
      <w:r>
        <w:rPr>
          <w:i/>
          <w:color w:val="4F81BD" w:themeColor="accent1"/>
        </w:rPr>
        <w:t xml:space="preserve">[Pour que l’atelier soit interactif, le nombre de </w:t>
      </w:r>
      <w:r w:rsidR="00696093">
        <w:t xml:space="preserve">participants </w:t>
      </w:r>
      <w:r>
        <w:rPr>
          <w:i/>
          <w:color w:val="4F81BD" w:themeColor="accent1"/>
        </w:rPr>
        <w:t>doit être compris entre 8 et 10 par</w:t>
      </w:r>
      <w:r w:rsidR="00BB5412">
        <w:rPr>
          <w:i/>
          <w:color w:val="4F81BD" w:themeColor="accent1"/>
        </w:rPr>
        <w:t xml:space="preserve"> </w:t>
      </w:r>
      <w:r w:rsidR="00FF1C9A">
        <w:rPr>
          <w:i/>
          <w:color w:val="4F81BD" w:themeColor="accent1"/>
        </w:rPr>
        <w:t>personne formatrice</w:t>
      </w:r>
      <w:r>
        <w:rPr>
          <w:i/>
          <w:color w:val="4F81BD" w:themeColor="accent1"/>
        </w:rPr>
        <w:t xml:space="preserve">. Les </w:t>
      </w:r>
      <w:r w:rsidR="00696093">
        <w:t>participants</w:t>
      </w:r>
      <w:r w:rsidR="007D5564">
        <w:t xml:space="preserve"> </w:t>
      </w:r>
      <w:r>
        <w:rPr>
          <w:i/>
          <w:color w:val="4F81BD" w:themeColor="accent1"/>
        </w:rPr>
        <w:t xml:space="preserve">peuvent venir de différents horizons : institutionnels, thématiques, géographiques. Les </w:t>
      </w:r>
      <w:r w:rsidR="00696093">
        <w:t xml:space="preserve">participants </w:t>
      </w:r>
      <w:r>
        <w:rPr>
          <w:i/>
          <w:color w:val="4F81BD" w:themeColor="accent1"/>
        </w:rPr>
        <w:t xml:space="preserve">doivent être informés 3 à 6 mois à l’avance de la tenue de la formation (enregistrer la date). </w:t>
      </w:r>
      <w:r w:rsidR="00FD77E6">
        <w:rPr>
          <w:i/>
          <w:color w:val="4F81BD" w:themeColor="accent1"/>
        </w:rPr>
        <w:t>Il faut</w:t>
      </w:r>
      <w:r>
        <w:rPr>
          <w:i/>
          <w:color w:val="4F81BD" w:themeColor="accent1"/>
        </w:rPr>
        <w:t xml:space="preserve"> s'inscrire et recevoir toutes les informations nécessaires, y compris sur le lieu, au moins 10 à 20 jours avant la formation CEDRIG.]</w:t>
      </w:r>
    </w:p>
    <w:p w14:paraId="37260FA1" w14:textId="77777777" w:rsidR="00E265A2" w:rsidRDefault="00E265A2" w:rsidP="007C6013">
      <w:pPr>
        <w:spacing w:after="0" w:line="240" w:lineRule="auto"/>
        <w:rPr>
          <w:rFonts w:cs="Arial"/>
          <w:szCs w:val="20"/>
        </w:rPr>
      </w:pPr>
    </w:p>
    <w:p w14:paraId="7987F9E7" w14:textId="177A1124" w:rsidR="000806D5" w:rsidRPr="00BE75B8" w:rsidRDefault="000806D5" w:rsidP="007C6013">
      <w:pPr>
        <w:spacing w:after="0" w:line="240" w:lineRule="auto"/>
        <w:rPr>
          <w:rFonts w:cs="Arial"/>
          <w:szCs w:val="20"/>
        </w:rPr>
        <w:sectPr w:rsidR="000806D5" w:rsidRPr="00BE75B8" w:rsidSect="00F93057">
          <w:pgSz w:w="12240" w:h="15840"/>
          <w:pgMar w:top="1417" w:right="1417" w:bottom="1134" w:left="1417" w:header="720" w:footer="720" w:gutter="0"/>
          <w:pgNumType w:start="1"/>
          <w:cols w:space="720"/>
        </w:sectPr>
      </w:pPr>
      <w:r>
        <w:t xml:space="preserve">Une liste des </w:t>
      </w:r>
      <w:r w:rsidR="00F06700">
        <w:t xml:space="preserve">participants </w:t>
      </w:r>
      <w:r>
        <w:t xml:space="preserve">figure à l’Annexe </w:t>
      </w:r>
      <w:r>
        <w:rPr>
          <w:i/>
          <w:color w:val="4F81BD" w:themeColor="accent1"/>
        </w:rPr>
        <w:t>[ajouter l’annexe].</w:t>
      </w:r>
    </w:p>
    <w:p w14:paraId="20FF2E4E" w14:textId="0C76070E" w:rsidR="00E265A2" w:rsidRPr="00051279" w:rsidRDefault="006113FB" w:rsidP="001E692C">
      <w:pPr>
        <w:pStyle w:val="berschrift2"/>
      </w:pPr>
      <w:bookmarkStart w:id="25" w:name="_Toc120568951"/>
      <w:bookmarkStart w:id="26" w:name="_Toc206422141"/>
      <w:r>
        <w:lastRenderedPageBreak/>
        <w:t xml:space="preserve">Ébauche du </w:t>
      </w:r>
      <w:r w:rsidR="00E265A2">
        <w:t>programme de l’atelier</w:t>
      </w:r>
      <w:bookmarkEnd w:id="25"/>
      <w:r w:rsidR="00E265A2">
        <w:t xml:space="preserve"> </w:t>
      </w:r>
      <w:r w:rsidR="00E265A2">
        <w:rPr>
          <w:color w:val="4F81BD" w:themeColor="accent1"/>
        </w:rPr>
        <w:t>[</w:t>
      </w:r>
      <w:r w:rsidR="00E265A2">
        <w:rPr>
          <w:i/>
          <w:color w:val="4F81BD" w:themeColor="accent1"/>
        </w:rPr>
        <w:t>suggestion – ajuster au besoin</w:t>
      </w:r>
      <w:r w:rsidR="00E265A2">
        <w:rPr>
          <w:color w:val="4F81BD" w:themeColor="accent1"/>
        </w:rPr>
        <w:t>]</w:t>
      </w:r>
      <w:bookmarkEnd w:id="26"/>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661"/>
        <w:gridCol w:w="3060"/>
        <w:gridCol w:w="3119"/>
        <w:gridCol w:w="2976"/>
        <w:gridCol w:w="2268"/>
      </w:tblGrid>
      <w:tr w:rsidR="00D37027" w:rsidRPr="00051279" w14:paraId="79B7EA2E" w14:textId="77777777" w:rsidTr="00B31904">
        <w:trPr>
          <w:trHeight w:val="240"/>
        </w:trPr>
        <w:tc>
          <w:tcPr>
            <w:tcW w:w="519" w:type="dxa"/>
          </w:tcPr>
          <w:p w14:paraId="78A034EF" w14:textId="77777777" w:rsidR="000B14FE" w:rsidRPr="00051279" w:rsidRDefault="000B14FE" w:rsidP="007C6013">
            <w:pPr>
              <w:spacing w:after="60" w:line="240" w:lineRule="auto"/>
              <w:rPr>
                <w:rFonts w:cs="Arial"/>
                <w:sz w:val="16"/>
                <w:szCs w:val="16"/>
              </w:rPr>
            </w:pPr>
          </w:p>
        </w:tc>
        <w:tc>
          <w:tcPr>
            <w:tcW w:w="1661" w:type="dxa"/>
            <w:shd w:val="clear" w:color="auto" w:fill="F2F2F2" w:themeFill="background1" w:themeFillShade="F2"/>
          </w:tcPr>
          <w:p w14:paraId="351BA36B" w14:textId="77777777" w:rsidR="000B14FE" w:rsidRPr="00051279" w:rsidRDefault="000B14FE" w:rsidP="007C6013">
            <w:pPr>
              <w:spacing w:after="60" w:line="240" w:lineRule="auto"/>
              <w:rPr>
                <w:rFonts w:cs="Arial"/>
                <w:b/>
                <w:sz w:val="16"/>
                <w:szCs w:val="16"/>
              </w:rPr>
            </w:pPr>
            <w:r>
              <w:rPr>
                <w:b/>
                <w:sz w:val="16"/>
              </w:rPr>
              <w:t>Jour 0</w:t>
            </w:r>
          </w:p>
        </w:tc>
        <w:tc>
          <w:tcPr>
            <w:tcW w:w="3060" w:type="dxa"/>
            <w:shd w:val="clear" w:color="auto" w:fill="F2F2F2" w:themeFill="background1" w:themeFillShade="F2"/>
          </w:tcPr>
          <w:p w14:paraId="00591D9C" w14:textId="24EDBB67" w:rsidR="000B14FE" w:rsidRPr="00C753A9" w:rsidRDefault="000B14FE" w:rsidP="007C6013">
            <w:pPr>
              <w:spacing w:after="60" w:line="240" w:lineRule="auto"/>
              <w:rPr>
                <w:rFonts w:cs="Arial"/>
                <w:b/>
                <w:sz w:val="16"/>
                <w:szCs w:val="16"/>
              </w:rPr>
            </w:pPr>
            <w:r>
              <w:rPr>
                <w:b/>
                <w:sz w:val="16"/>
              </w:rPr>
              <w:t>Jour 1 (env. 9,5 h, pauses comprises)</w:t>
            </w:r>
          </w:p>
        </w:tc>
        <w:tc>
          <w:tcPr>
            <w:tcW w:w="3119" w:type="dxa"/>
            <w:shd w:val="clear" w:color="auto" w:fill="F2F2F2" w:themeFill="background1" w:themeFillShade="F2"/>
          </w:tcPr>
          <w:p w14:paraId="75D1A610" w14:textId="3630FC6B" w:rsidR="000B14FE" w:rsidRPr="00C753A9" w:rsidRDefault="000B14FE" w:rsidP="007C6013">
            <w:pPr>
              <w:spacing w:after="60" w:line="240" w:lineRule="auto"/>
              <w:rPr>
                <w:rFonts w:cs="Arial"/>
                <w:b/>
                <w:sz w:val="16"/>
                <w:szCs w:val="16"/>
              </w:rPr>
            </w:pPr>
            <w:r>
              <w:rPr>
                <w:b/>
                <w:sz w:val="16"/>
              </w:rPr>
              <w:t>Jour 2 (env. 9,5 h, pauses comprises)</w:t>
            </w:r>
          </w:p>
        </w:tc>
        <w:tc>
          <w:tcPr>
            <w:tcW w:w="2976" w:type="dxa"/>
            <w:shd w:val="clear" w:color="auto" w:fill="F2F2F2" w:themeFill="background1" w:themeFillShade="F2"/>
          </w:tcPr>
          <w:p w14:paraId="06DC9D18" w14:textId="59A8BBB3" w:rsidR="000B14FE" w:rsidRPr="00C753A9" w:rsidRDefault="000B14FE" w:rsidP="0080405E">
            <w:pPr>
              <w:spacing w:after="60" w:line="240" w:lineRule="auto"/>
              <w:jc w:val="left"/>
              <w:rPr>
                <w:rFonts w:cs="Arial"/>
                <w:b/>
                <w:sz w:val="16"/>
                <w:szCs w:val="16"/>
              </w:rPr>
            </w:pPr>
            <w:r>
              <w:rPr>
                <w:b/>
                <w:sz w:val="16"/>
              </w:rPr>
              <w:t>Jour 3 (env. 9,5 h, pauses comprises)</w:t>
            </w:r>
          </w:p>
        </w:tc>
        <w:tc>
          <w:tcPr>
            <w:tcW w:w="2268" w:type="dxa"/>
            <w:shd w:val="clear" w:color="auto" w:fill="F2F2F2" w:themeFill="background1" w:themeFillShade="F2"/>
          </w:tcPr>
          <w:p w14:paraId="3F010C83" w14:textId="5703ECEC" w:rsidR="000B14FE" w:rsidRPr="00051279" w:rsidRDefault="000B14FE" w:rsidP="007C6013">
            <w:pPr>
              <w:spacing w:after="60" w:line="240" w:lineRule="auto"/>
              <w:rPr>
                <w:rFonts w:cs="Arial"/>
                <w:b/>
                <w:sz w:val="16"/>
                <w:szCs w:val="16"/>
              </w:rPr>
            </w:pPr>
            <w:r>
              <w:rPr>
                <w:b/>
                <w:sz w:val="16"/>
              </w:rPr>
              <w:t>Jour </w:t>
            </w:r>
            <w:r w:rsidR="0080405E">
              <w:rPr>
                <w:b/>
                <w:sz w:val="16"/>
              </w:rPr>
              <w:t>4</w:t>
            </w:r>
          </w:p>
        </w:tc>
      </w:tr>
      <w:tr w:rsidR="00D37027" w:rsidRPr="00051279" w14:paraId="3827D346" w14:textId="77777777" w:rsidTr="00AB0259">
        <w:trPr>
          <w:cantSplit/>
          <w:trHeight w:val="1134"/>
        </w:trPr>
        <w:tc>
          <w:tcPr>
            <w:tcW w:w="519" w:type="dxa"/>
            <w:textDirection w:val="btLr"/>
          </w:tcPr>
          <w:p w14:paraId="4F6504FA" w14:textId="77777777" w:rsidR="00B31904" w:rsidRPr="00051279" w:rsidRDefault="00B31904" w:rsidP="007C6013">
            <w:pPr>
              <w:spacing w:after="60" w:line="240" w:lineRule="auto"/>
              <w:rPr>
                <w:rFonts w:cs="Arial"/>
                <w:szCs w:val="20"/>
              </w:rPr>
            </w:pPr>
            <w:r>
              <w:t>Matin</w:t>
            </w:r>
          </w:p>
        </w:tc>
        <w:tc>
          <w:tcPr>
            <w:tcW w:w="1661" w:type="dxa"/>
            <w:vMerge w:val="restart"/>
            <w:shd w:val="clear" w:color="auto" w:fill="F2F2F2" w:themeFill="background1" w:themeFillShade="F2"/>
          </w:tcPr>
          <w:p w14:paraId="763D6416" w14:textId="485C5607" w:rsidR="00B31904" w:rsidRDefault="00B31904" w:rsidP="00777FB7">
            <w:pPr>
              <w:spacing w:after="60" w:line="240" w:lineRule="auto"/>
              <w:jc w:val="left"/>
              <w:rPr>
                <w:rFonts w:cs="Arial"/>
                <w:i/>
                <w:szCs w:val="20"/>
              </w:rPr>
            </w:pPr>
            <w:r>
              <w:rPr>
                <w:i/>
              </w:rPr>
              <w:t>Arrivée des</w:t>
            </w:r>
            <w:r w:rsidR="005337C8">
              <w:rPr>
                <w:i/>
              </w:rPr>
              <w:t xml:space="preserve"> </w:t>
            </w:r>
            <w:r w:rsidR="00F06700">
              <w:rPr>
                <w:i/>
              </w:rPr>
              <w:t>participants</w:t>
            </w:r>
          </w:p>
          <w:p w14:paraId="0FA08B66" w14:textId="5BE23BA6" w:rsidR="000806D5" w:rsidRPr="00884E97" w:rsidRDefault="00C94B96" w:rsidP="00777FB7">
            <w:pPr>
              <w:spacing w:after="60" w:line="240" w:lineRule="auto"/>
              <w:jc w:val="left"/>
              <w:rPr>
                <w:rFonts w:cs="Arial"/>
                <w:i/>
                <w:color w:val="4F81BD" w:themeColor="accent1"/>
                <w:sz w:val="18"/>
                <w:szCs w:val="18"/>
              </w:rPr>
            </w:pPr>
            <w:r>
              <w:rPr>
                <w:i/>
                <w:color w:val="4F81BD" w:themeColor="accent1"/>
                <w:sz w:val="18"/>
              </w:rPr>
              <w:t xml:space="preserve">[assurez-vous que les </w:t>
            </w:r>
            <w:r w:rsidR="00687B3E">
              <w:rPr>
                <w:i/>
                <w:color w:val="4F81BD" w:themeColor="accent1"/>
                <w:sz w:val="18"/>
              </w:rPr>
              <w:t xml:space="preserve">participants </w:t>
            </w:r>
            <w:r>
              <w:rPr>
                <w:i/>
                <w:color w:val="4F81BD" w:themeColor="accent1"/>
                <w:sz w:val="18"/>
              </w:rPr>
              <w:t xml:space="preserve">arrivent la veille de l’atelier] </w:t>
            </w:r>
          </w:p>
          <w:p w14:paraId="717CCFF9" w14:textId="45DA975F" w:rsidR="00B31904" w:rsidRPr="00051279" w:rsidRDefault="00B31904" w:rsidP="00777FB7">
            <w:pPr>
              <w:spacing w:after="60" w:line="240" w:lineRule="auto"/>
              <w:jc w:val="left"/>
              <w:rPr>
                <w:rFonts w:cs="Arial"/>
                <w:i/>
                <w:szCs w:val="20"/>
              </w:rPr>
            </w:pPr>
          </w:p>
        </w:tc>
        <w:tc>
          <w:tcPr>
            <w:tcW w:w="3060" w:type="dxa"/>
            <w:shd w:val="clear" w:color="auto" w:fill="DAEEF3" w:themeFill="accent5" w:themeFillTint="33"/>
          </w:tcPr>
          <w:p w14:paraId="5C436589" w14:textId="77777777" w:rsidR="00B31904" w:rsidRPr="00051279" w:rsidRDefault="00B31904" w:rsidP="00777FB7">
            <w:pPr>
              <w:spacing w:after="60" w:line="240" w:lineRule="auto"/>
              <w:jc w:val="left"/>
              <w:rPr>
                <w:rFonts w:cs="Arial"/>
                <w:szCs w:val="20"/>
              </w:rPr>
            </w:pPr>
            <w:r>
              <w:t>Arrivée et enregistrement</w:t>
            </w:r>
          </w:p>
          <w:p w14:paraId="209B3022" w14:textId="5AE0EBEB" w:rsidR="00B31904" w:rsidRPr="00051279" w:rsidRDefault="00B31904" w:rsidP="00777FB7">
            <w:pPr>
              <w:spacing w:after="60" w:line="240" w:lineRule="auto"/>
              <w:jc w:val="left"/>
              <w:rPr>
                <w:rFonts w:cs="Arial"/>
                <w:szCs w:val="20"/>
              </w:rPr>
            </w:pPr>
            <w:r>
              <w:t xml:space="preserve">Ouverture officielle de l’atelier  </w:t>
            </w:r>
          </w:p>
          <w:p w14:paraId="44FA74F0" w14:textId="77777777" w:rsidR="00B31904" w:rsidRDefault="00B31904" w:rsidP="00777FB7">
            <w:pPr>
              <w:spacing w:after="60" w:line="240" w:lineRule="auto"/>
              <w:jc w:val="left"/>
              <w:rPr>
                <w:rFonts w:cs="Arial"/>
                <w:szCs w:val="20"/>
              </w:rPr>
            </w:pPr>
          </w:p>
          <w:p w14:paraId="57131F79" w14:textId="277B4410" w:rsidR="00B31904" w:rsidRPr="000A7EA1" w:rsidRDefault="00B31904" w:rsidP="00777FB7">
            <w:pPr>
              <w:spacing w:after="60" w:line="240" w:lineRule="auto"/>
              <w:jc w:val="left"/>
              <w:rPr>
                <w:rFonts w:cs="Arial"/>
                <w:i/>
                <w:iCs/>
                <w:szCs w:val="20"/>
              </w:rPr>
            </w:pPr>
            <w:r>
              <w:t xml:space="preserve">Contexte lié aux événements C/RC/E – </w:t>
            </w:r>
            <w:r w:rsidRPr="000A7EA1">
              <w:rPr>
                <w:i/>
                <w:iCs/>
              </w:rPr>
              <w:t xml:space="preserve">contribution(s) des </w:t>
            </w:r>
            <w:r w:rsidR="006803DA" w:rsidRPr="000A7EA1">
              <w:rPr>
                <w:i/>
                <w:iCs/>
              </w:rPr>
              <w:t>spécialistes</w:t>
            </w:r>
          </w:p>
          <w:p w14:paraId="7C924963" w14:textId="5F6CE825" w:rsidR="00B31904" w:rsidRPr="00051279" w:rsidRDefault="00B31904" w:rsidP="00777FB7">
            <w:pPr>
              <w:spacing w:after="60" w:line="240" w:lineRule="auto"/>
              <w:jc w:val="left"/>
              <w:rPr>
                <w:rFonts w:cs="Arial"/>
                <w:szCs w:val="20"/>
              </w:rPr>
            </w:pPr>
            <w:r>
              <w:t>Problèmes de développement – effets sur les secteurs clés, stratégies de résilience, interactions avec les domaines d’intervention de la DDC</w:t>
            </w:r>
          </w:p>
        </w:tc>
        <w:tc>
          <w:tcPr>
            <w:tcW w:w="3119" w:type="dxa"/>
            <w:shd w:val="clear" w:color="auto" w:fill="DAEEF3" w:themeFill="accent5" w:themeFillTint="33"/>
          </w:tcPr>
          <w:p w14:paraId="13164E48" w14:textId="72B37FAA" w:rsidR="00B31904" w:rsidRPr="00051279" w:rsidRDefault="00B31904" w:rsidP="00777FB7">
            <w:pPr>
              <w:spacing w:after="60" w:line="240" w:lineRule="auto"/>
              <w:jc w:val="left"/>
              <w:rPr>
                <w:rFonts w:cs="Arial"/>
                <w:szCs w:val="20"/>
              </w:rPr>
            </w:pPr>
            <w:r>
              <w:t xml:space="preserve">Travailler avec l’outil CEDRIG ; la perspective des risques – </w:t>
            </w:r>
            <w:r>
              <w:rPr>
                <w:i/>
                <w:iCs/>
              </w:rPr>
              <w:t>travail en groupe</w:t>
            </w:r>
          </w:p>
        </w:tc>
        <w:tc>
          <w:tcPr>
            <w:tcW w:w="2976" w:type="dxa"/>
            <w:shd w:val="clear" w:color="auto" w:fill="DAEEF3" w:themeFill="accent5" w:themeFillTint="33"/>
          </w:tcPr>
          <w:p w14:paraId="508F00C2" w14:textId="1C82DD3E" w:rsidR="00B31904" w:rsidRPr="00C753A9" w:rsidRDefault="00B31904" w:rsidP="00777FB7">
            <w:pPr>
              <w:spacing w:after="60" w:line="240" w:lineRule="auto"/>
              <w:jc w:val="left"/>
              <w:rPr>
                <w:rFonts w:cs="Arial"/>
                <w:i/>
                <w:iCs/>
                <w:szCs w:val="20"/>
              </w:rPr>
            </w:pPr>
            <w:r>
              <w:t xml:space="preserve">Travailler avec l’outil CEDRIG ; la perspective des impacts – </w:t>
            </w:r>
            <w:r>
              <w:rPr>
                <w:i/>
                <w:iCs/>
              </w:rPr>
              <w:t>travail en groupe</w:t>
            </w:r>
          </w:p>
          <w:p w14:paraId="0432C1A8" w14:textId="77777777" w:rsidR="00B31904" w:rsidRDefault="00B31904" w:rsidP="00777FB7">
            <w:pPr>
              <w:spacing w:after="60" w:line="240" w:lineRule="auto"/>
              <w:jc w:val="left"/>
              <w:rPr>
                <w:rFonts w:cs="Arial"/>
                <w:szCs w:val="20"/>
              </w:rPr>
            </w:pPr>
          </w:p>
          <w:p w14:paraId="7999C663" w14:textId="2A3BF378" w:rsidR="00B31904" w:rsidRPr="00051279" w:rsidRDefault="00B31904" w:rsidP="00777FB7">
            <w:pPr>
              <w:spacing w:after="60" w:line="240" w:lineRule="auto"/>
              <w:jc w:val="left"/>
              <w:rPr>
                <w:rFonts w:cs="Arial"/>
                <w:szCs w:val="20"/>
              </w:rPr>
            </w:pPr>
            <w:r>
              <w:t>Présentation des résultats / conclusions de l’analyse de chaque étude de cas</w:t>
            </w:r>
          </w:p>
          <w:p w14:paraId="1B5CB269" w14:textId="77777777" w:rsidR="00B31904" w:rsidRPr="00051279" w:rsidRDefault="00B31904" w:rsidP="00777FB7">
            <w:pPr>
              <w:spacing w:after="60" w:line="240" w:lineRule="auto"/>
              <w:jc w:val="left"/>
              <w:rPr>
                <w:rFonts w:cs="Arial"/>
                <w:szCs w:val="20"/>
              </w:rPr>
            </w:pPr>
            <w:r>
              <w:t>Prochaines étapes ; planification concrète de l’application CEDRIG par pays / partenaire.</w:t>
            </w:r>
          </w:p>
          <w:p w14:paraId="59C5E89C" w14:textId="4E353618" w:rsidR="00B31904" w:rsidRPr="00051279" w:rsidRDefault="00B31904" w:rsidP="00777FB7">
            <w:pPr>
              <w:spacing w:after="60" w:line="240" w:lineRule="auto"/>
              <w:jc w:val="left"/>
              <w:rPr>
                <w:rFonts w:cs="Arial"/>
                <w:szCs w:val="20"/>
              </w:rPr>
            </w:pPr>
            <w:r>
              <w:t>Synthèse</w:t>
            </w:r>
          </w:p>
        </w:tc>
        <w:tc>
          <w:tcPr>
            <w:tcW w:w="2268" w:type="dxa"/>
            <w:vMerge w:val="restart"/>
            <w:shd w:val="clear" w:color="auto" w:fill="FDE9D9" w:themeFill="accent6" w:themeFillTint="33"/>
          </w:tcPr>
          <w:p w14:paraId="0C482275" w14:textId="7554BD7E" w:rsidR="00B31904" w:rsidRPr="00051279" w:rsidRDefault="00B31904" w:rsidP="00777FB7">
            <w:pPr>
              <w:spacing w:after="60" w:line="240" w:lineRule="auto"/>
              <w:jc w:val="left"/>
              <w:rPr>
                <w:rFonts w:cs="Arial"/>
                <w:szCs w:val="20"/>
              </w:rPr>
            </w:pPr>
            <w:r>
              <w:rPr>
                <w:i/>
              </w:rPr>
              <w:t xml:space="preserve">Départ des </w:t>
            </w:r>
            <w:r w:rsidR="00D37027">
              <w:rPr>
                <w:i/>
              </w:rPr>
              <w:t>participants</w:t>
            </w:r>
          </w:p>
        </w:tc>
      </w:tr>
      <w:tr w:rsidR="00D37027" w:rsidRPr="00051279" w14:paraId="14BB4618" w14:textId="77777777" w:rsidTr="00AB0259">
        <w:trPr>
          <w:cantSplit/>
          <w:trHeight w:val="1134"/>
        </w:trPr>
        <w:tc>
          <w:tcPr>
            <w:tcW w:w="519" w:type="dxa"/>
            <w:textDirection w:val="btLr"/>
          </w:tcPr>
          <w:p w14:paraId="6AE107C8" w14:textId="77777777" w:rsidR="00B31904" w:rsidRPr="00051279" w:rsidRDefault="00B31904" w:rsidP="007C6013">
            <w:pPr>
              <w:spacing w:after="60" w:line="240" w:lineRule="auto"/>
              <w:rPr>
                <w:rFonts w:cs="Arial"/>
                <w:szCs w:val="20"/>
              </w:rPr>
            </w:pPr>
            <w:r>
              <w:t>Après-midi</w:t>
            </w:r>
          </w:p>
        </w:tc>
        <w:tc>
          <w:tcPr>
            <w:tcW w:w="1661" w:type="dxa"/>
            <w:vMerge/>
            <w:shd w:val="clear" w:color="auto" w:fill="F2F2F2" w:themeFill="background1" w:themeFillShade="F2"/>
          </w:tcPr>
          <w:p w14:paraId="55F47E50" w14:textId="75357FFF" w:rsidR="00B31904" w:rsidRPr="00777FB7" w:rsidRDefault="00B31904" w:rsidP="00777FB7">
            <w:pPr>
              <w:spacing w:after="60" w:line="240" w:lineRule="auto"/>
              <w:jc w:val="left"/>
              <w:rPr>
                <w:rFonts w:cs="Arial"/>
                <w:i/>
                <w:szCs w:val="20"/>
              </w:rPr>
            </w:pPr>
          </w:p>
        </w:tc>
        <w:tc>
          <w:tcPr>
            <w:tcW w:w="3060" w:type="dxa"/>
            <w:shd w:val="clear" w:color="auto" w:fill="DAEEF3" w:themeFill="accent5" w:themeFillTint="33"/>
          </w:tcPr>
          <w:p w14:paraId="1F9EAA3E" w14:textId="01FFB6E0" w:rsidR="00B31904" w:rsidRPr="00884E97" w:rsidRDefault="00B31904" w:rsidP="00777FB7">
            <w:pPr>
              <w:spacing w:after="60" w:line="240" w:lineRule="auto"/>
              <w:jc w:val="left"/>
              <w:rPr>
                <w:rFonts w:cs="Arial"/>
                <w:i/>
                <w:iCs/>
                <w:szCs w:val="20"/>
              </w:rPr>
            </w:pPr>
            <w:r>
              <w:t xml:space="preserve">Le changement climatique dans les travaux du DFAE et de la DDC – </w:t>
            </w:r>
            <w:r>
              <w:rPr>
                <w:i/>
                <w:iCs/>
              </w:rPr>
              <w:t>contribution d</w:t>
            </w:r>
            <w:r w:rsidR="00B618A9">
              <w:rPr>
                <w:i/>
                <w:iCs/>
              </w:rPr>
              <w:t xml:space="preserve">e </w:t>
            </w:r>
            <w:r w:rsidR="00A333C1">
              <w:rPr>
                <w:i/>
                <w:iCs/>
              </w:rPr>
              <w:t>la personne formatrice</w:t>
            </w:r>
            <w:r w:rsidR="00320F3D">
              <w:rPr>
                <w:i/>
                <w:iCs/>
              </w:rPr>
              <w:t xml:space="preserve"> </w:t>
            </w:r>
            <w:r w:rsidR="000B294E">
              <w:rPr>
                <w:i/>
                <w:iCs/>
              </w:rPr>
              <w:t xml:space="preserve">CEDRIG </w:t>
            </w:r>
          </w:p>
          <w:p w14:paraId="24F5C492" w14:textId="4470EF5C" w:rsidR="00B31904" w:rsidRPr="00051279" w:rsidRDefault="00B31904" w:rsidP="00777FB7">
            <w:pPr>
              <w:spacing w:after="60" w:line="240" w:lineRule="auto"/>
              <w:jc w:val="left"/>
              <w:rPr>
                <w:rFonts w:cs="Arial"/>
                <w:szCs w:val="20"/>
              </w:rPr>
            </w:pPr>
            <w:r>
              <w:t>Présentation de l’outil CEDRIG et des études de cas –</w:t>
            </w:r>
            <w:r>
              <w:rPr>
                <w:i/>
                <w:iCs/>
              </w:rPr>
              <w:t xml:space="preserve"> contribution </w:t>
            </w:r>
            <w:r w:rsidR="00A333C1">
              <w:rPr>
                <w:i/>
                <w:iCs/>
              </w:rPr>
              <w:t>la personne formatrice</w:t>
            </w:r>
            <w:r w:rsidR="000B294E">
              <w:rPr>
                <w:i/>
                <w:iCs/>
              </w:rPr>
              <w:t xml:space="preserve"> CEDRIG </w:t>
            </w:r>
            <w:r>
              <w:rPr>
                <w:i/>
                <w:iCs/>
              </w:rPr>
              <w:t>et des présentateurs</w:t>
            </w:r>
            <w:r w:rsidR="00491DF6">
              <w:rPr>
                <w:i/>
                <w:iCs/>
              </w:rPr>
              <w:t xml:space="preserve"> </w:t>
            </w:r>
            <w:r>
              <w:rPr>
                <w:i/>
                <w:iCs/>
              </w:rPr>
              <w:t>des études de cas</w:t>
            </w:r>
          </w:p>
        </w:tc>
        <w:tc>
          <w:tcPr>
            <w:tcW w:w="3119" w:type="dxa"/>
            <w:shd w:val="clear" w:color="auto" w:fill="DAEEF3" w:themeFill="accent5" w:themeFillTint="33"/>
          </w:tcPr>
          <w:p w14:paraId="0382E9C9" w14:textId="6284EE78" w:rsidR="00B31904" w:rsidRPr="00051279" w:rsidRDefault="00B31904" w:rsidP="00777FB7">
            <w:pPr>
              <w:spacing w:after="60" w:line="240" w:lineRule="auto"/>
              <w:jc w:val="left"/>
              <w:rPr>
                <w:rFonts w:cs="Arial"/>
                <w:szCs w:val="20"/>
              </w:rPr>
            </w:pPr>
            <w:r>
              <w:t>Analyse approfondie des principaux points d’entrée pour l’intégration des événements C/RC/E dans les activités de développement</w:t>
            </w:r>
          </w:p>
        </w:tc>
        <w:tc>
          <w:tcPr>
            <w:tcW w:w="2976" w:type="dxa"/>
            <w:shd w:val="clear" w:color="auto" w:fill="DAEEF3" w:themeFill="accent5" w:themeFillTint="33"/>
          </w:tcPr>
          <w:p w14:paraId="41896035" w14:textId="5B89E185" w:rsidR="00B31904" w:rsidRPr="00051279" w:rsidRDefault="00B31904" w:rsidP="00777FB7">
            <w:pPr>
              <w:spacing w:after="60" w:line="240" w:lineRule="auto"/>
              <w:jc w:val="left"/>
              <w:rPr>
                <w:rFonts w:cs="Arial"/>
                <w:szCs w:val="20"/>
              </w:rPr>
            </w:pPr>
            <w:r>
              <w:t xml:space="preserve">Visite sur site – tout le monde </w:t>
            </w:r>
            <w:r>
              <w:rPr>
                <w:i/>
                <w:color w:val="4F81BD" w:themeColor="accent1"/>
              </w:rPr>
              <w:t>[peut aussi avoir lieu le Jour 2]</w:t>
            </w:r>
          </w:p>
        </w:tc>
        <w:tc>
          <w:tcPr>
            <w:tcW w:w="2268" w:type="dxa"/>
            <w:vMerge/>
            <w:shd w:val="clear" w:color="auto" w:fill="FDE9D9" w:themeFill="accent6" w:themeFillTint="33"/>
          </w:tcPr>
          <w:p w14:paraId="07C491AC" w14:textId="651B19C9" w:rsidR="00B31904" w:rsidRPr="00051279" w:rsidRDefault="00B31904" w:rsidP="00777FB7">
            <w:pPr>
              <w:spacing w:after="60" w:line="240" w:lineRule="auto"/>
              <w:jc w:val="left"/>
              <w:rPr>
                <w:rFonts w:cs="Arial"/>
                <w:i/>
                <w:szCs w:val="20"/>
              </w:rPr>
            </w:pPr>
          </w:p>
        </w:tc>
      </w:tr>
      <w:tr w:rsidR="00D37027" w:rsidRPr="00051279" w14:paraId="467DD17C" w14:textId="77777777" w:rsidTr="00AB0259">
        <w:trPr>
          <w:cantSplit/>
          <w:trHeight w:val="884"/>
        </w:trPr>
        <w:tc>
          <w:tcPr>
            <w:tcW w:w="519" w:type="dxa"/>
            <w:textDirection w:val="btLr"/>
          </w:tcPr>
          <w:p w14:paraId="6F7CCDAC" w14:textId="4D5D61BE" w:rsidR="00B31904" w:rsidRPr="00051279" w:rsidRDefault="00B31904" w:rsidP="007C6013">
            <w:pPr>
              <w:spacing w:after="60" w:line="240" w:lineRule="auto"/>
              <w:rPr>
                <w:rFonts w:cs="Arial"/>
                <w:szCs w:val="20"/>
              </w:rPr>
            </w:pPr>
            <w:r>
              <w:t>Soirée</w:t>
            </w:r>
          </w:p>
        </w:tc>
        <w:tc>
          <w:tcPr>
            <w:tcW w:w="1661" w:type="dxa"/>
            <w:vMerge/>
            <w:shd w:val="clear" w:color="auto" w:fill="F2F2F2" w:themeFill="background1" w:themeFillShade="F2"/>
          </w:tcPr>
          <w:p w14:paraId="21EB4037" w14:textId="52DBBB5D" w:rsidR="00B31904" w:rsidRPr="00051279" w:rsidRDefault="00B31904" w:rsidP="007C6013">
            <w:pPr>
              <w:spacing w:after="60" w:line="240" w:lineRule="auto"/>
              <w:rPr>
                <w:rFonts w:cs="Arial"/>
                <w:szCs w:val="20"/>
              </w:rPr>
            </w:pPr>
          </w:p>
        </w:tc>
        <w:tc>
          <w:tcPr>
            <w:tcW w:w="3060" w:type="dxa"/>
            <w:shd w:val="clear" w:color="auto" w:fill="DAEEF3" w:themeFill="accent5" w:themeFillTint="33"/>
          </w:tcPr>
          <w:p w14:paraId="590B33DA" w14:textId="6DD997A6" w:rsidR="00B31904" w:rsidRPr="00051279" w:rsidRDefault="00B31904" w:rsidP="007C6013">
            <w:pPr>
              <w:spacing w:after="60" w:line="240" w:lineRule="auto"/>
              <w:rPr>
                <w:rFonts w:cs="Arial"/>
                <w:szCs w:val="20"/>
              </w:rPr>
            </w:pPr>
            <w:r>
              <w:t>Dîner de bienvenue / réception</w:t>
            </w:r>
          </w:p>
        </w:tc>
        <w:tc>
          <w:tcPr>
            <w:tcW w:w="3119" w:type="dxa"/>
            <w:shd w:val="clear" w:color="auto" w:fill="DAEEF3" w:themeFill="accent5" w:themeFillTint="33"/>
          </w:tcPr>
          <w:p w14:paraId="1DD1230A" w14:textId="77777777" w:rsidR="00B31904" w:rsidRPr="00051279" w:rsidRDefault="00B31904" w:rsidP="007C6013">
            <w:pPr>
              <w:spacing w:after="60" w:line="240" w:lineRule="auto"/>
              <w:rPr>
                <w:rFonts w:cs="Arial"/>
                <w:szCs w:val="20"/>
              </w:rPr>
            </w:pPr>
          </w:p>
        </w:tc>
        <w:tc>
          <w:tcPr>
            <w:tcW w:w="2976" w:type="dxa"/>
            <w:shd w:val="clear" w:color="auto" w:fill="DAEEF3" w:themeFill="accent5" w:themeFillTint="33"/>
          </w:tcPr>
          <w:p w14:paraId="7B39FF3C" w14:textId="4929C3FF" w:rsidR="00B31904" w:rsidRPr="00051279" w:rsidRDefault="00B31904" w:rsidP="007C6013">
            <w:pPr>
              <w:spacing w:after="60" w:line="240" w:lineRule="auto"/>
              <w:rPr>
                <w:rFonts w:cs="Arial"/>
                <w:szCs w:val="20"/>
              </w:rPr>
            </w:pPr>
          </w:p>
        </w:tc>
        <w:tc>
          <w:tcPr>
            <w:tcW w:w="2268" w:type="dxa"/>
            <w:vMerge/>
            <w:shd w:val="clear" w:color="auto" w:fill="FDE9D9" w:themeFill="accent6" w:themeFillTint="33"/>
          </w:tcPr>
          <w:p w14:paraId="0898AE07" w14:textId="77777777" w:rsidR="00B31904" w:rsidRPr="00051279" w:rsidRDefault="00B31904" w:rsidP="007C6013">
            <w:pPr>
              <w:spacing w:after="60" w:line="240" w:lineRule="auto"/>
              <w:rPr>
                <w:rFonts w:cs="Arial"/>
                <w:szCs w:val="20"/>
              </w:rPr>
            </w:pPr>
          </w:p>
        </w:tc>
      </w:tr>
    </w:tbl>
    <w:p w14:paraId="63DA5E6E" w14:textId="77777777" w:rsidR="00E265A2" w:rsidRPr="00051279" w:rsidRDefault="00E265A2" w:rsidP="007C6013">
      <w:pPr>
        <w:spacing w:after="0" w:line="240" w:lineRule="auto"/>
        <w:rPr>
          <w:rFonts w:cs="Arial"/>
          <w:szCs w:val="20"/>
        </w:rPr>
      </w:pPr>
    </w:p>
    <w:p w14:paraId="4B65A0BD" w14:textId="77777777" w:rsidR="00701B25" w:rsidRPr="00051279" w:rsidRDefault="00701B25" w:rsidP="007C6013">
      <w:pPr>
        <w:spacing w:after="0" w:line="240" w:lineRule="auto"/>
        <w:rPr>
          <w:rFonts w:cs="Arial"/>
          <w:i/>
          <w:szCs w:val="20"/>
        </w:rPr>
      </w:pPr>
    </w:p>
    <w:p w14:paraId="14D45964" w14:textId="77777777" w:rsidR="00D41A5E" w:rsidRPr="00051279" w:rsidRDefault="00D41A5E" w:rsidP="007C6013">
      <w:pPr>
        <w:spacing w:after="0" w:line="240" w:lineRule="auto"/>
        <w:rPr>
          <w:rFonts w:cs="Arial"/>
          <w:b/>
          <w:szCs w:val="20"/>
        </w:rPr>
        <w:sectPr w:rsidR="00D41A5E" w:rsidRPr="00051279" w:rsidSect="00D41A5E">
          <w:pgSz w:w="15840" w:h="12240" w:orient="landscape"/>
          <w:pgMar w:top="1417" w:right="1417" w:bottom="1417" w:left="1134" w:header="720" w:footer="720" w:gutter="0"/>
          <w:cols w:space="720"/>
          <w:docGrid w:linePitch="299"/>
        </w:sectPr>
      </w:pPr>
    </w:p>
    <w:p w14:paraId="317605EE" w14:textId="77777777" w:rsidR="00D41A5E" w:rsidRPr="00051279" w:rsidRDefault="00D41A5E" w:rsidP="007C6013">
      <w:pPr>
        <w:pStyle w:val="berschrift1"/>
      </w:pPr>
      <w:bookmarkStart w:id="27" w:name="_Toc206422142"/>
      <w:r>
        <w:lastRenderedPageBreak/>
        <w:t>Annexe</w:t>
      </w:r>
      <w:bookmarkEnd w:id="27"/>
    </w:p>
    <w:p w14:paraId="17CE4292" w14:textId="77777777" w:rsidR="00D41A5E" w:rsidRPr="00051279" w:rsidRDefault="00D41A5E" w:rsidP="001E692C">
      <w:pPr>
        <w:pStyle w:val="berschrift2"/>
      </w:pPr>
      <w:bookmarkStart w:id="28" w:name="_Toc206422143"/>
      <w:r>
        <w:t>Annexe 1 : Documentation et rapports de référence et contextuels</w:t>
      </w:r>
      <w:bookmarkEnd w:id="28"/>
    </w:p>
    <w:p w14:paraId="5EDC9CF9" w14:textId="77777777" w:rsidR="00D41A5E" w:rsidRPr="00051279" w:rsidRDefault="00D41A5E" w:rsidP="007C6013">
      <w:pPr>
        <w:rPr>
          <w:rFonts w:cs="Arial"/>
          <w:szCs w:val="20"/>
        </w:rPr>
      </w:pPr>
    </w:p>
    <w:p w14:paraId="507EF6AA" w14:textId="20BD6450" w:rsidR="00D41A5E" w:rsidRPr="00051279" w:rsidRDefault="00D41A5E" w:rsidP="007C6013">
      <w:pPr>
        <w:spacing w:after="0" w:line="240" w:lineRule="auto"/>
        <w:rPr>
          <w:rFonts w:cs="Arial"/>
          <w:b/>
          <w:szCs w:val="20"/>
        </w:rPr>
      </w:pPr>
      <w:r>
        <w:rPr>
          <w:b/>
        </w:rPr>
        <w:t xml:space="preserve">Sur les risques C/RC/E dans </w:t>
      </w:r>
      <w:r>
        <w:rPr>
          <w:b/>
          <w:color w:val="4F81BD" w:themeColor="accent1"/>
        </w:rPr>
        <w:t>[</w:t>
      </w:r>
      <w:r>
        <w:rPr>
          <w:b/>
          <w:i/>
          <w:color w:val="4F81BD" w:themeColor="accent1"/>
        </w:rPr>
        <w:t>contexte</w:t>
      </w:r>
      <w:r>
        <w:rPr>
          <w:b/>
          <w:color w:val="4F81BD" w:themeColor="accent1"/>
        </w:rPr>
        <w:t xml:space="preserve">] </w:t>
      </w:r>
    </w:p>
    <w:p w14:paraId="75D5E4F5" w14:textId="1CBE0810" w:rsidR="002535DF" w:rsidRPr="000C4734" w:rsidRDefault="006766CB" w:rsidP="007C6013">
      <w:pPr>
        <w:spacing w:after="0" w:line="240" w:lineRule="auto"/>
        <w:rPr>
          <w:rFonts w:cs="Arial"/>
          <w:color w:val="4F81BD" w:themeColor="accent1"/>
          <w:szCs w:val="20"/>
        </w:rPr>
      </w:pPr>
      <w:r>
        <w:rPr>
          <w:color w:val="4F81BD" w:themeColor="accent1"/>
        </w:rPr>
        <w:t>[</w:t>
      </w:r>
      <w:r>
        <w:rPr>
          <w:i/>
          <w:color w:val="4F81BD" w:themeColor="accent1"/>
        </w:rPr>
        <w:t>ajouter la documentation sur les événements C/RC/E dans le contexte</w:t>
      </w:r>
      <w:r>
        <w:rPr>
          <w:color w:val="4F81BD" w:themeColor="accent1"/>
        </w:rPr>
        <w:t>]</w:t>
      </w:r>
    </w:p>
    <w:p w14:paraId="4976EF93" w14:textId="60DA834F" w:rsidR="00D83A3F" w:rsidRDefault="00D83A3F" w:rsidP="007C6013">
      <w:pPr>
        <w:spacing w:after="0" w:line="240" w:lineRule="auto"/>
        <w:rPr>
          <w:rFonts w:cs="Arial"/>
          <w:szCs w:val="20"/>
        </w:rPr>
      </w:pPr>
    </w:p>
    <w:p w14:paraId="39EC624A" w14:textId="77777777" w:rsidR="00D83A3F" w:rsidRPr="00051279" w:rsidRDefault="00D83A3F" w:rsidP="007C6013">
      <w:pPr>
        <w:spacing w:after="0" w:line="240" w:lineRule="auto"/>
        <w:rPr>
          <w:rFonts w:cs="Arial"/>
          <w:szCs w:val="20"/>
        </w:rPr>
      </w:pPr>
    </w:p>
    <w:p w14:paraId="2ED3F865" w14:textId="77777777" w:rsidR="00D41A5E" w:rsidRPr="00051279" w:rsidRDefault="00D41A5E" w:rsidP="007C6013">
      <w:pPr>
        <w:spacing w:after="0" w:line="240" w:lineRule="auto"/>
        <w:rPr>
          <w:rFonts w:cs="Arial"/>
          <w:b/>
          <w:szCs w:val="20"/>
        </w:rPr>
      </w:pPr>
      <w:r>
        <w:rPr>
          <w:b/>
        </w:rPr>
        <w:t xml:space="preserve">Sur les travaux de la DDC et CEDRIG </w:t>
      </w:r>
    </w:p>
    <w:p w14:paraId="14ED046C" w14:textId="3B723FAB" w:rsidR="00D41A5E" w:rsidRPr="00051279" w:rsidRDefault="00D41A5E" w:rsidP="0080405E">
      <w:pPr>
        <w:rPr>
          <w:rFonts w:cs="Arial"/>
        </w:rPr>
      </w:pPr>
      <w:r>
        <w:t xml:space="preserve">Dans le cadre de l'accord de Paris sur le climat, la Suisse s'est engagée à réduire de moitié ses émissions d'ici 2030 et entend </w:t>
      </w:r>
      <w:hyperlink r:id="rId13" w:tgtFrame="_blank" w:history="1">
        <w:r>
          <w:rPr>
            <w:rStyle w:val="Hyperlink"/>
          </w:rPr>
          <w:t>ramener les émissions nettes de gaz à effet de serre à zéro d'ici 2050.</w:t>
        </w:r>
      </w:hyperlink>
      <w:r>
        <w:t>.</w:t>
      </w:r>
    </w:p>
    <w:p w14:paraId="2877252A" w14:textId="6A739582" w:rsidR="00D41A5E" w:rsidRPr="00051279" w:rsidRDefault="00D41A5E" w:rsidP="0080405E">
      <w:pPr>
        <w:rPr>
          <w:rFonts w:cs="Arial"/>
        </w:rPr>
      </w:pPr>
      <w:r>
        <w:t>L'intégration du changement climatique, de l’environnement et des risques de catastrophe dans l’ensemble des projets, programmes et stratégies est une priorité absolue de l'approche systémique de la DDC en matière de développement durable, comme le stipule la</w:t>
      </w:r>
      <w:r w:rsidR="0080405E">
        <w:t xml:space="preserve"> </w:t>
      </w:r>
      <w:hyperlink r:id="rId14" w:history="1">
        <w:r>
          <w:rPr>
            <w:rStyle w:val="Hyperlink"/>
          </w:rPr>
          <w:t>« Stratégie de coopération internationale 2025-2028 »</w:t>
        </w:r>
      </w:hyperlink>
      <w:r>
        <w:t>, et les orientations connexes pour sa mise en œuvre.</w:t>
      </w:r>
    </w:p>
    <w:p w14:paraId="7DD986A8" w14:textId="37FB7118" w:rsidR="006735C0" w:rsidRPr="00051279" w:rsidRDefault="00D41A5E" w:rsidP="0080405E">
      <w:pPr>
        <w:rPr>
          <w:rFonts w:cs="Arial"/>
        </w:rPr>
      </w:pPr>
      <w:r>
        <w:t>Cette intégration est, entre autres activités, soutenue par l</w:t>
      </w:r>
      <w:r w:rsidR="00EA4317">
        <w:t>’</w:t>
      </w:r>
      <w:hyperlink r:id="rId15" w:history="1">
        <w:r>
          <w:rPr>
            <w:rStyle w:val="Hyperlink"/>
          </w:rPr>
          <w:t>outil CEDRIG</w:t>
        </w:r>
      </w:hyperlink>
      <w:r>
        <w:t> : CEDRIG signifie Climate, Environment and Disaster Risk Integration Guidance (Lignes directrices pour l’Intégration du Climat, de l’Environnement et de la Réduction des risques de catastrophe).</w:t>
      </w:r>
    </w:p>
    <w:p w14:paraId="1D0FE966" w14:textId="77777777" w:rsidR="006735C0" w:rsidRPr="00051279" w:rsidRDefault="006735C0" w:rsidP="007C6013">
      <w:pPr>
        <w:spacing w:after="0" w:line="240" w:lineRule="auto"/>
        <w:rPr>
          <w:rFonts w:cs="Arial"/>
        </w:rPr>
      </w:pPr>
      <w:r>
        <w:br w:type="page"/>
      </w:r>
    </w:p>
    <w:p w14:paraId="0679A608" w14:textId="043B1EE6" w:rsidR="008E665C" w:rsidRPr="00F84D6B" w:rsidRDefault="008E665C" w:rsidP="001E692C">
      <w:pPr>
        <w:pStyle w:val="berschrift2"/>
      </w:pPr>
      <w:bookmarkStart w:id="29" w:name="_Toc206422144"/>
      <w:r>
        <w:lastRenderedPageBreak/>
        <w:t xml:space="preserve">Annexe 2 : Liste des </w:t>
      </w:r>
      <w:bookmarkEnd w:id="29"/>
      <w:r w:rsidR="00D37027">
        <w:t>participants</w:t>
      </w:r>
    </w:p>
    <w:p w14:paraId="3EEF5BA7" w14:textId="7F9BF5F3" w:rsidR="00F84D6B" w:rsidRPr="00F84D6B" w:rsidRDefault="00F84D6B" w:rsidP="00F84D6B"/>
    <w:tbl>
      <w:tblPr>
        <w:tblW w:w="9396" w:type="dxa"/>
        <w:tblCellMar>
          <w:left w:w="70" w:type="dxa"/>
          <w:right w:w="70" w:type="dxa"/>
        </w:tblCellMar>
        <w:tblLook w:val="04A0" w:firstRow="1" w:lastRow="0" w:firstColumn="1" w:lastColumn="0" w:noHBand="0" w:noVBand="1"/>
      </w:tblPr>
      <w:tblGrid>
        <w:gridCol w:w="1600"/>
        <w:gridCol w:w="1620"/>
        <w:gridCol w:w="2300"/>
        <w:gridCol w:w="2130"/>
        <w:gridCol w:w="1746"/>
      </w:tblGrid>
      <w:tr w:rsidR="00430F48" w:rsidRPr="00F84D6B" w14:paraId="31988280" w14:textId="4F947446" w:rsidTr="00C86D17">
        <w:trPr>
          <w:trHeight w:val="255"/>
        </w:trPr>
        <w:tc>
          <w:tcPr>
            <w:tcW w:w="16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334D17B" w14:textId="77777777" w:rsidR="00430F48" w:rsidRPr="00F84D6B" w:rsidRDefault="00430F48" w:rsidP="00F84D6B">
            <w:pPr>
              <w:spacing w:after="0" w:line="240" w:lineRule="auto"/>
              <w:jc w:val="left"/>
              <w:rPr>
                <w:rFonts w:eastAsia="Times New Roman" w:cs="Arial"/>
                <w:color w:val="000000"/>
                <w:szCs w:val="20"/>
              </w:rPr>
            </w:pPr>
            <w:r>
              <w:rPr>
                <w:color w:val="000000"/>
              </w:rPr>
              <w:t>Prénom</w:t>
            </w:r>
          </w:p>
        </w:tc>
        <w:tc>
          <w:tcPr>
            <w:tcW w:w="1620" w:type="dxa"/>
            <w:tcBorders>
              <w:top w:val="single" w:sz="4" w:space="0" w:color="auto"/>
              <w:left w:val="nil"/>
              <w:bottom w:val="single" w:sz="4" w:space="0" w:color="auto"/>
              <w:right w:val="single" w:sz="4" w:space="0" w:color="auto"/>
            </w:tcBorders>
            <w:shd w:val="clear" w:color="000000" w:fill="BFBFBF"/>
            <w:noWrap/>
            <w:vAlign w:val="bottom"/>
            <w:hideMark/>
          </w:tcPr>
          <w:p w14:paraId="0C55220B" w14:textId="77777777" w:rsidR="00430F48" w:rsidRPr="00F84D6B" w:rsidRDefault="00430F48" w:rsidP="00F84D6B">
            <w:pPr>
              <w:spacing w:after="0" w:line="240" w:lineRule="auto"/>
              <w:jc w:val="left"/>
              <w:rPr>
                <w:rFonts w:eastAsia="Times New Roman" w:cs="Arial"/>
                <w:color w:val="000000"/>
                <w:szCs w:val="20"/>
              </w:rPr>
            </w:pPr>
            <w:r>
              <w:rPr>
                <w:color w:val="000000"/>
              </w:rPr>
              <w:t>Nom</w:t>
            </w:r>
          </w:p>
        </w:tc>
        <w:tc>
          <w:tcPr>
            <w:tcW w:w="2300" w:type="dxa"/>
            <w:tcBorders>
              <w:top w:val="single" w:sz="4" w:space="0" w:color="auto"/>
              <w:left w:val="nil"/>
              <w:bottom w:val="single" w:sz="4" w:space="0" w:color="auto"/>
              <w:right w:val="single" w:sz="4" w:space="0" w:color="auto"/>
            </w:tcBorders>
            <w:shd w:val="clear" w:color="000000" w:fill="BFBFBF"/>
            <w:noWrap/>
            <w:vAlign w:val="bottom"/>
            <w:hideMark/>
          </w:tcPr>
          <w:p w14:paraId="3907C8FA" w14:textId="77777777" w:rsidR="00430F48" w:rsidRPr="00F84D6B" w:rsidRDefault="00430F48" w:rsidP="00F84D6B">
            <w:pPr>
              <w:spacing w:after="0" w:line="240" w:lineRule="auto"/>
              <w:jc w:val="left"/>
              <w:rPr>
                <w:rFonts w:eastAsia="Times New Roman" w:cs="Arial"/>
                <w:color w:val="000000"/>
                <w:szCs w:val="20"/>
              </w:rPr>
            </w:pPr>
            <w:r>
              <w:rPr>
                <w:color w:val="000000"/>
              </w:rPr>
              <w:t>Fonction</w:t>
            </w:r>
          </w:p>
        </w:tc>
        <w:tc>
          <w:tcPr>
            <w:tcW w:w="2130" w:type="dxa"/>
            <w:tcBorders>
              <w:top w:val="single" w:sz="4" w:space="0" w:color="auto"/>
              <w:left w:val="nil"/>
              <w:bottom w:val="single" w:sz="4" w:space="0" w:color="auto"/>
              <w:right w:val="single" w:sz="4" w:space="0" w:color="auto"/>
            </w:tcBorders>
            <w:shd w:val="clear" w:color="000000" w:fill="BFBFBF"/>
            <w:noWrap/>
            <w:vAlign w:val="bottom"/>
            <w:hideMark/>
          </w:tcPr>
          <w:p w14:paraId="7AB5F582" w14:textId="0B9AF236" w:rsidR="00430F48" w:rsidRPr="00F84D6B" w:rsidRDefault="00430F48" w:rsidP="00F84D6B">
            <w:pPr>
              <w:spacing w:after="0" w:line="240" w:lineRule="auto"/>
              <w:jc w:val="left"/>
              <w:rPr>
                <w:rFonts w:eastAsia="Times New Roman" w:cs="Arial"/>
                <w:color w:val="000000"/>
                <w:szCs w:val="20"/>
              </w:rPr>
            </w:pPr>
            <w:r>
              <w:rPr>
                <w:color w:val="000000"/>
              </w:rPr>
              <w:t>Organisation</w:t>
            </w:r>
          </w:p>
        </w:tc>
        <w:tc>
          <w:tcPr>
            <w:tcW w:w="1746" w:type="dxa"/>
            <w:tcBorders>
              <w:top w:val="single" w:sz="4" w:space="0" w:color="auto"/>
              <w:left w:val="nil"/>
              <w:bottom w:val="single" w:sz="4" w:space="0" w:color="auto"/>
              <w:right w:val="single" w:sz="4" w:space="0" w:color="auto"/>
            </w:tcBorders>
            <w:shd w:val="clear" w:color="000000" w:fill="BFBFBF"/>
          </w:tcPr>
          <w:p w14:paraId="0D3D8BAE" w14:textId="5E4AC945" w:rsidR="00430F48" w:rsidRDefault="00430F48" w:rsidP="00F84D6B">
            <w:pPr>
              <w:spacing w:after="0" w:line="240" w:lineRule="auto"/>
              <w:jc w:val="left"/>
              <w:rPr>
                <w:rFonts w:eastAsia="Times New Roman" w:cs="Arial"/>
                <w:color w:val="000000"/>
                <w:szCs w:val="20"/>
              </w:rPr>
            </w:pPr>
            <w:r>
              <w:rPr>
                <w:color w:val="000000"/>
              </w:rPr>
              <w:t>Contact (e-mail)</w:t>
            </w:r>
          </w:p>
        </w:tc>
      </w:tr>
      <w:tr w:rsidR="00430F48" w:rsidRPr="00F84D6B" w14:paraId="2C071A44" w14:textId="0D245B6B" w:rsidTr="00C86D17">
        <w:trPr>
          <w:trHeight w:val="255"/>
        </w:trPr>
        <w:tc>
          <w:tcPr>
            <w:tcW w:w="1600" w:type="dxa"/>
            <w:tcBorders>
              <w:top w:val="nil"/>
              <w:left w:val="single" w:sz="4" w:space="0" w:color="auto"/>
              <w:bottom w:val="single" w:sz="4" w:space="0" w:color="auto"/>
              <w:right w:val="single" w:sz="4" w:space="0" w:color="auto"/>
            </w:tcBorders>
            <w:noWrap/>
            <w:vAlign w:val="bottom"/>
          </w:tcPr>
          <w:p w14:paraId="42D32F28" w14:textId="46749DA1" w:rsidR="00430F48" w:rsidRPr="00F84D6B" w:rsidRDefault="00430F48" w:rsidP="00F84D6B">
            <w:pPr>
              <w:spacing w:after="0" w:line="240" w:lineRule="auto"/>
              <w:jc w:val="left"/>
              <w:rPr>
                <w:rFonts w:eastAsia="Times New Roman" w:cs="Arial"/>
                <w:color w:val="000000"/>
                <w:szCs w:val="20"/>
                <w:lang w:eastAsia="fr-CH"/>
              </w:rPr>
            </w:pPr>
          </w:p>
        </w:tc>
        <w:tc>
          <w:tcPr>
            <w:tcW w:w="1620" w:type="dxa"/>
            <w:tcBorders>
              <w:top w:val="nil"/>
              <w:left w:val="nil"/>
              <w:bottom w:val="single" w:sz="4" w:space="0" w:color="auto"/>
              <w:right w:val="single" w:sz="4" w:space="0" w:color="auto"/>
            </w:tcBorders>
            <w:noWrap/>
            <w:vAlign w:val="bottom"/>
          </w:tcPr>
          <w:p w14:paraId="3AC4F663" w14:textId="02D00AAD" w:rsidR="00430F48" w:rsidRPr="00F84D6B" w:rsidRDefault="00430F48" w:rsidP="00F84D6B">
            <w:pPr>
              <w:spacing w:after="0" w:line="240" w:lineRule="auto"/>
              <w:jc w:val="left"/>
              <w:rPr>
                <w:rFonts w:eastAsia="Times New Roman" w:cs="Arial"/>
                <w:color w:val="000000"/>
                <w:szCs w:val="20"/>
                <w:lang w:eastAsia="fr-CH"/>
              </w:rPr>
            </w:pPr>
          </w:p>
        </w:tc>
        <w:tc>
          <w:tcPr>
            <w:tcW w:w="2300" w:type="dxa"/>
            <w:tcBorders>
              <w:top w:val="nil"/>
              <w:left w:val="nil"/>
              <w:bottom w:val="single" w:sz="4" w:space="0" w:color="auto"/>
              <w:right w:val="single" w:sz="4" w:space="0" w:color="auto"/>
            </w:tcBorders>
            <w:noWrap/>
            <w:vAlign w:val="bottom"/>
          </w:tcPr>
          <w:p w14:paraId="312CFA2D" w14:textId="3AF4F839" w:rsidR="00430F48" w:rsidRPr="00F84D6B" w:rsidRDefault="00430F48" w:rsidP="00F84D6B">
            <w:pPr>
              <w:spacing w:after="0" w:line="240" w:lineRule="auto"/>
              <w:jc w:val="left"/>
              <w:rPr>
                <w:rFonts w:eastAsia="Times New Roman" w:cs="Arial"/>
                <w:color w:val="000000"/>
                <w:szCs w:val="20"/>
                <w:lang w:eastAsia="fr-CH"/>
              </w:rPr>
            </w:pPr>
          </w:p>
        </w:tc>
        <w:tc>
          <w:tcPr>
            <w:tcW w:w="2130" w:type="dxa"/>
            <w:tcBorders>
              <w:top w:val="nil"/>
              <w:left w:val="nil"/>
              <w:bottom w:val="single" w:sz="4" w:space="0" w:color="auto"/>
              <w:right w:val="single" w:sz="4" w:space="0" w:color="auto"/>
            </w:tcBorders>
            <w:noWrap/>
            <w:vAlign w:val="bottom"/>
          </w:tcPr>
          <w:p w14:paraId="25864B65" w14:textId="02363285" w:rsidR="00430F48" w:rsidRPr="00F84D6B" w:rsidRDefault="00430F48" w:rsidP="00F84D6B">
            <w:pPr>
              <w:spacing w:after="0" w:line="240" w:lineRule="auto"/>
              <w:jc w:val="left"/>
              <w:rPr>
                <w:rFonts w:eastAsia="Times New Roman" w:cs="Arial"/>
                <w:color w:val="000000"/>
                <w:szCs w:val="20"/>
                <w:lang w:eastAsia="fr-CH"/>
              </w:rPr>
            </w:pPr>
          </w:p>
        </w:tc>
        <w:tc>
          <w:tcPr>
            <w:tcW w:w="1746" w:type="dxa"/>
            <w:tcBorders>
              <w:top w:val="nil"/>
              <w:left w:val="nil"/>
              <w:bottom w:val="single" w:sz="4" w:space="0" w:color="auto"/>
              <w:right w:val="single" w:sz="4" w:space="0" w:color="auto"/>
            </w:tcBorders>
          </w:tcPr>
          <w:p w14:paraId="46D3DD1B" w14:textId="77777777" w:rsidR="00430F48" w:rsidRPr="00F84D6B" w:rsidRDefault="00430F48" w:rsidP="00F84D6B">
            <w:pPr>
              <w:spacing w:after="0" w:line="240" w:lineRule="auto"/>
              <w:jc w:val="left"/>
              <w:rPr>
                <w:rFonts w:eastAsia="Times New Roman" w:cs="Arial"/>
                <w:color w:val="000000"/>
                <w:szCs w:val="20"/>
                <w:lang w:eastAsia="fr-CH"/>
              </w:rPr>
            </w:pPr>
          </w:p>
        </w:tc>
      </w:tr>
      <w:tr w:rsidR="00430F48" w:rsidRPr="00F84D6B" w14:paraId="5CD9E773" w14:textId="48D6285A" w:rsidTr="00C86D17">
        <w:trPr>
          <w:trHeight w:val="255"/>
        </w:trPr>
        <w:tc>
          <w:tcPr>
            <w:tcW w:w="1600" w:type="dxa"/>
            <w:tcBorders>
              <w:top w:val="nil"/>
              <w:left w:val="single" w:sz="4" w:space="0" w:color="auto"/>
              <w:bottom w:val="single" w:sz="4" w:space="0" w:color="auto"/>
              <w:right w:val="single" w:sz="4" w:space="0" w:color="auto"/>
            </w:tcBorders>
            <w:noWrap/>
            <w:vAlign w:val="bottom"/>
          </w:tcPr>
          <w:p w14:paraId="27875B80" w14:textId="743CB71D" w:rsidR="00430F48" w:rsidRPr="00F84D6B" w:rsidRDefault="00430F48" w:rsidP="00F84D6B">
            <w:pPr>
              <w:spacing w:after="0" w:line="240" w:lineRule="auto"/>
              <w:jc w:val="left"/>
              <w:rPr>
                <w:rFonts w:eastAsia="Times New Roman" w:cs="Arial"/>
                <w:color w:val="000000"/>
                <w:szCs w:val="20"/>
                <w:lang w:eastAsia="fr-CH"/>
              </w:rPr>
            </w:pPr>
          </w:p>
        </w:tc>
        <w:tc>
          <w:tcPr>
            <w:tcW w:w="1620" w:type="dxa"/>
            <w:tcBorders>
              <w:top w:val="nil"/>
              <w:left w:val="nil"/>
              <w:bottom w:val="single" w:sz="4" w:space="0" w:color="auto"/>
              <w:right w:val="single" w:sz="4" w:space="0" w:color="auto"/>
            </w:tcBorders>
            <w:noWrap/>
            <w:vAlign w:val="bottom"/>
          </w:tcPr>
          <w:p w14:paraId="0ECE0B34" w14:textId="5849B71C" w:rsidR="00430F48" w:rsidRPr="00F84D6B" w:rsidRDefault="00430F48" w:rsidP="00F84D6B">
            <w:pPr>
              <w:spacing w:after="0" w:line="240" w:lineRule="auto"/>
              <w:jc w:val="left"/>
              <w:rPr>
                <w:rFonts w:eastAsia="Times New Roman" w:cs="Arial"/>
                <w:color w:val="000000"/>
                <w:szCs w:val="20"/>
                <w:lang w:eastAsia="fr-CH"/>
              </w:rPr>
            </w:pPr>
          </w:p>
        </w:tc>
        <w:tc>
          <w:tcPr>
            <w:tcW w:w="2300" w:type="dxa"/>
            <w:tcBorders>
              <w:top w:val="nil"/>
              <w:left w:val="nil"/>
              <w:bottom w:val="single" w:sz="4" w:space="0" w:color="auto"/>
              <w:right w:val="single" w:sz="4" w:space="0" w:color="auto"/>
            </w:tcBorders>
            <w:noWrap/>
            <w:vAlign w:val="bottom"/>
          </w:tcPr>
          <w:p w14:paraId="11908B3B" w14:textId="62E36A90" w:rsidR="00430F48" w:rsidRPr="00F84D6B" w:rsidRDefault="00430F48" w:rsidP="00F84D6B">
            <w:pPr>
              <w:spacing w:after="0" w:line="240" w:lineRule="auto"/>
              <w:jc w:val="left"/>
              <w:rPr>
                <w:rFonts w:eastAsia="Times New Roman" w:cs="Arial"/>
                <w:color w:val="000000"/>
                <w:szCs w:val="20"/>
                <w:lang w:eastAsia="fr-CH"/>
              </w:rPr>
            </w:pPr>
          </w:p>
        </w:tc>
        <w:tc>
          <w:tcPr>
            <w:tcW w:w="2130" w:type="dxa"/>
            <w:tcBorders>
              <w:top w:val="nil"/>
              <w:left w:val="nil"/>
              <w:bottom w:val="single" w:sz="4" w:space="0" w:color="auto"/>
              <w:right w:val="single" w:sz="4" w:space="0" w:color="auto"/>
            </w:tcBorders>
            <w:noWrap/>
            <w:vAlign w:val="bottom"/>
          </w:tcPr>
          <w:p w14:paraId="713A18E4" w14:textId="1F028ECE" w:rsidR="00430F48" w:rsidRPr="00F84D6B" w:rsidRDefault="00430F48" w:rsidP="00F84D6B">
            <w:pPr>
              <w:spacing w:after="0" w:line="240" w:lineRule="auto"/>
              <w:jc w:val="left"/>
              <w:rPr>
                <w:rFonts w:eastAsia="Times New Roman" w:cs="Arial"/>
                <w:color w:val="000000"/>
                <w:szCs w:val="20"/>
                <w:lang w:eastAsia="fr-CH"/>
              </w:rPr>
            </w:pPr>
          </w:p>
        </w:tc>
        <w:tc>
          <w:tcPr>
            <w:tcW w:w="1746" w:type="dxa"/>
            <w:tcBorders>
              <w:top w:val="nil"/>
              <w:left w:val="nil"/>
              <w:bottom w:val="single" w:sz="4" w:space="0" w:color="auto"/>
              <w:right w:val="single" w:sz="4" w:space="0" w:color="auto"/>
            </w:tcBorders>
          </w:tcPr>
          <w:p w14:paraId="5AD6F2D7" w14:textId="77777777" w:rsidR="00430F48" w:rsidRPr="00F84D6B" w:rsidRDefault="00430F48" w:rsidP="00F84D6B">
            <w:pPr>
              <w:spacing w:after="0" w:line="240" w:lineRule="auto"/>
              <w:jc w:val="left"/>
              <w:rPr>
                <w:rFonts w:eastAsia="Times New Roman" w:cs="Arial"/>
                <w:color w:val="000000"/>
                <w:szCs w:val="20"/>
                <w:lang w:eastAsia="fr-CH"/>
              </w:rPr>
            </w:pPr>
          </w:p>
        </w:tc>
      </w:tr>
      <w:tr w:rsidR="00430F48" w:rsidRPr="00F84D6B" w14:paraId="6A101DA0" w14:textId="032EFC66" w:rsidTr="00C86D17">
        <w:trPr>
          <w:trHeight w:val="255"/>
        </w:trPr>
        <w:tc>
          <w:tcPr>
            <w:tcW w:w="1600" w:type="dxa"/>
            <w:tcBorders>
              <w:top w:val="nil"/>
              <w:left w:val="single" w:sz="4" w:space="0" w:color="auto"/>
              <w:bottom w:val="single" w:sz="4" w:space="0" w:color="auto"/>
              <w:right w:val="single" w:sz="4" w:space="0" w:color="auto"/>
            </w:tcBorders>
            <w:noWrap/>
            <w:vAlign w:val="bottom"/>
          </w:tcPr>
          <w:p w14:paraId="2E911419" w14:textId="402D4250" w:rsidR="00430F48" w:rsidRPr="00F84D6B" w:rsidRDefault="00430F48" w:rsidP="00F84D6B">
            <w:pPr>
              <w:spacing w:after="0" w:line="240" w:lineRule="auto"/>
              <w:jc w:val="left"/>
              <w:rPr>
                <w:rFonts w:eastAsia="Times New Roman" w:cs="Arial"/>
                <w:color w:val="000000"/>
                <w:szCs w:val="20"/>
                <w:lang w:eastAsia="fr-CH"/>
              </w:rPr>
            </w:pPr>
          </w:p>
        </w:tc>
        <w:tc>
          <w:tcPr>
            <w:tcW w:w="1620" w:type="dxa"/>
            <w:tcBorders>
              <w:top w:val="nil"/>
              <w:left w:val="nil"/>
              <w:bottom w:val="single" w:sz="4" w:space="0" w:color="auto"/>
              <w:right w:val="single" w:sz="4" w:space="0" w:color="auto"/>
            </w:tcBorders>
            <w:noWrap/>
            <w:vAlign w:val="bottom"/>
          </w:tcPr>
          <w:p w14:paraId="0EBCDD73" w14:textId="2355C9DC" w:rsidR="00430F48" w:rsidRPr="00F84D6B" w:rsidRDefault="00430F48" w:rsidP="00F84D6B">
            <w:pPr>
              <w:spacing w:after="0" w:line="240" w:lineRule="auto"/>
              <w:jc w:val="left"/>
              <w:rPr>
                <w:rFonts w:eastAsia="Times New Roman" w:cs="Arial"/>
                <w:color w:val="000000"/>
                <w:szCs w:val="20"/>
                <w:lang w:eastAsia="fr-CH"/>
              </w:rPr>
            </w:pPr>
          </w:p>
        </w:tc>
        <w:tc>
          <w:tcPr>
            <w:tcW w:w="2300" w:type="dxa"/>
            <w:tcBorders>
              <w:top w:val="nil"/>
              <w:left w:val="nil"/>
              <w:bottom w:val="single" w:sz="4" w:space="0" w:color="auto"/>
              <w:right w:val="single" w:sz="4" w:space="0" w:color="auto"/>
            </w:tcBorders>
            <w:noWrap/>
            <w:vAlign w:val="bottom"/>
          </w:tcPr>
          <w:p w14:paraId="7E883A7F" w14:textId="2D2DCBBF" w:rsidR="00430F48" w:rsidRPr="00F84D6B" w:rsidRDefault="00430F48" w:rsidP="00F84D6B">
            <w:pPr>
              <w:spacing w:after="0" w:line="240" w:lineRule="auto"/>
              <w:jc w:val="left"/>
              <w:rPr>
                <w:rFonts w:eastAsia="Times New Roman" w:cs="Arial"/>
                <w:color w:val="000000"/>
                <w:szCs w:val="20"/>
                <w:lang w:eastAsia="fr-CH"/>
              </w:rPr>
            </w:pPr>
          </w:p>
        </w:tc>
        <w:tc>
          <w:tcPr>
            <w:tcW w:w="2130" w:type="dxa"/>
            <w:tcBorders>
              <w:top w:val="nil"/>
              <w:left w:val="nil"/>
              <w:bottom w:val="single" w:sz="4" w:space="0" w:color="auto"/>
              <w:right w:val="single" w:sz="4" w:space="0" w:color="auto"/>
            </w:tcBorders>
            <w:noWrap/>
            <w:vAlign w:val="bottom"/>
          </w:tcPr>
          <w:p w14:paraId="4B392368" w14:textId="50EE3B86" w:rsidR="00430F48" w:rsidRPr="00F84D6B" w:rsidRDefault="00430F48" w:rsidP="00F84D6B">
            <w:pPr>
              <w:spacing w:after="0" w:line="240" w:lineRule="auto"/>
              <w:jc w:val="left"/>
              <w:rPr>
                <w:rFonts w:eastAsia="Times New Roman" w:cs="Arial"/>
                <w:color w:val="000000"/>
                <w:szCs w:val="20"/>
                <w:lang w:eastAsia="fr-CH"/>
              </w:rPr>
            </w:pPr>
          </w:p>
        </w:tc>
        <w:tc>
          <w:tcPr>
            <w:tcW w:w="1746" w:type="dxa"/>
            <w:tcBorders>
              <w:top w:val="nil"/>
              <w:left w:val="nil"/>
              <w:bottom w:val="single" w:sz="4" w:space="0" w:color="auto"/>
              <w:right w:val="single" w:sz="4" w:space="0" w:color="auto"/>
            </w:tcBorders>
          </w:tcPr>
          <w:p w14:paraId="3C9583CF" w14:textId="77777777" w:rsidR="00430F48" w:rsidRPr="00F84D6B" w:rsidRDefault="00430F48" w:rsidP="00F84D6B">
            <w:pPr>
              <w:spacing w:after="0" w:line="240" w:lineRule="auto"/>
              <w:jc w:val="left"/>
              <w:rPr>
                <w:rFonts w:eastAsia="Times New Roman" w:cs="Arial"/>
                <w:color w:val="000000"/>
                <w:szCs w:val="20"/>
                <w:lang w:eastAsia="fr-CH"/>
              </w:rPr>
            </w:pPr>
          </w:p>
        </w:tc>
      </w:tr>
      <w:tr w:rsidR="00430F48" w:rsidRPr="00F84D6B" w14:paraId="19CF1D6F" w14:textId="4EEE833A" w:rsidTr="00C86D17">
        <w:trPr>
          <w:trHeight w:val="255"/>
        </w:trPr>
        <w:tc>
          <w:tcPr>
            <w:tcW w:w="1600" w:type="dxa"/>
            <w:tcBorders>
              <w:top w:val="nil"/>
              <w:left w:val="single" w:sz="4" w:space="0" w:color="auto"/>
              <w:bottom w:val="single" w:sz="4" w:space="0" w:color="auto"/>
              <w:right w:val="single" w:sz="4" w:space="0" w:color="auto"/>
            </w:tcBorders>
            <w:noWrap/>
            <w:vAlign w:val="bottom"/>
          </w:tcPr>
          <w:p w14:paraId="074D82F5" w14:textId="5E6E550D" w:rsidR="00430F48" w:rsidRPr="00F84D6B" w:rsidRDefault="00430F48" w:rsidP="00EB65F8">
            <w:pPr>
              <w:spacing w:after="0" w:line="240" w:lineRule="auto"/>
              <w:jc w:val="left"/>
              <w:rPr>
                <w:rFonts w:eastAsia="Times New Roman" w:cs="Arial"/>
                <w:color w:val="000000"/>
                <w:szCs w:val="20"/>
                <w:lang w:eastAsia="fr-CH"/>
              </w:rPr>
            </w:pPr>
          </w:p>
        </w:tc>
        <w:tc>
          <w:tcPr>
            <w:tcW w:w="1620" w:type="dxa"/>
            <w:tcBorders>
              <w:top w:val="nil"/>
              <w:left w:val="nil"/>
              <w:bottom w:val="single" w:sz="4" w:space="0" w:color="auto"/>
              <w:right w:val="single" w:sz="4" w:space="0" w:color="auto"/>
            </w:tcBorders>
            <w:noWrap/>
            <w:vAlign w:val="bottom"/>
          </w:tcPr>
          <w:p w14:paraId="43A59FD6" w14:textId="49C1B79A" w:rsidR="00430F48" w:rsidRPr="00F84D6B" w:rsidRDefault="00430F48" w:rsidP="00EB65F8">
            <w:pPr>
              <w:spacing w:after="0" w:line="240" w:lineRule="auto"/>
              <w:jc w:val="left"/>
              <w:rPr>
                <w:rFonts w:eastAsia="Times New Roman" w:cs="Arial"/>
                <w:color w:val="000000"/>
                <w:szCs w:val="20"/>
                <w:lang w:eastAsia="fr-CH"/>
              </w:rPr>
            </w:pPr>
          </w:p>
        </w:tc>
        <w:tc>
          <w:tcPr>
            <w:tcW w:w="2300" w:type="dxa"/>
            <w:tcBorders>
              <w:top w:val="nil"/>
              <w:left w:val="nil"/>
              <w:bottom w:val="single" w:sz="4" w:space="0" w:color="auto"/>
              <w:right w:val="single" w:sz="4" w:space="0" w:color="auto"/>
            </w:tcBorders>
            <w:noWrap/>
            <w:vAlign w:val="bottom"/>
          </w:tcPr>
          <w:p w14:paraId="43F19C60" w14:textId="27AD6DA8" w:rsidR="00430F48" w:rsidRPr="00F84D6B" w:rsidRDefault="00430F48" w:rsidP="00EB65F8">
            <w:pPr>
              <w:spacing w:after="0" w:line="240" w:lineRule="auto"/>
              <w:jc w:val="left"/>
              <w:rPr>
                <w:rFonts w:eastAsia="Times New Roman" w:cs="Arial"/>
                <w:color w:val="000000"/>
                <w:szCs w:val="20"/>
                <w:lang w:eastAsia="fr-CH"/>
              </w:rPr>
            </w:pPr>
          </w:p>
        </w:tc>
        <w:tc>
          <w:tcPr>
            <w:tcW w:w="2130" w:type="dxa"/>
            <w:tcBorders>
              <w:top w:val="nil"/>
              <w:left w:val="nil"/>
              <w:bottom w:val="single" w:sz="4" w:space="0" w:color="auto"/>
              <w:right w:val="single" w:sz="4" w:space="0" w:color="auto"/>
            </w:tcBorders>
            <w:noWrap/>
          </w:tcPr>
          <w:p w14:paraId="2708DB3B" w14:textId="43549049" w:rsidR="00430F48" w:rsidRPr="00F84D6B" w:rsidRDefault="00430F48" w:rsidP="00EB65F8">
            <w:pPr>
              <w:spacing w:after="0" w:line="240" w:lineRule="auto"/>
              <w:jc w:val="left"/>
              <w:rPr>
                <w:rFonts w:eastAsia="Times New Roman" w:cs="Arial"/>
                <w:color w:val="000000"/>
                <w:szCs w:val="20"/>
                <w:lang w:eastAsia="fr-CH"/>
              </w:rPr>
            </w:pPr>
          </w:p>
        </w:tc>
        <w:tc>
          <w:tcPr>
            <w:tcW w:w="1746" w:type="dxa"/>
            <w:tcBorders>
              <w:top w:val="nil"/>
              <w:left w:val="nil"/>
              <w:bottom w:val="single" w:sz="4" w:space="0" w:color="auto"/>
              <w:right w:val="single" w:sz="4" w:space="0" w:color="auto"/>
            </w:tcBorders>
          </w:tcPr>
          <w:p w14:paraId="2F2D2F8C" w14:textId="77777777" w:rsidR="00430F48" w:rsidRPr="00F84D6B" w:rsidRDefault="00430F48" w:rsidP="00EB65F8">
            <w:pPr>
              <w:spacing w:after="0" w:line="240" w:lineRule="auto"/>
              <w:jc w:val="left"/>
              <w:rPr>
                <w:rFonts w:eastAsia="Times New Roman" w:cs="Arial"/>
                <w:color w:val="000000"/>
                <w:szCs w:val="20"/>
                <w:lang w:eastAsia="fr-CH"/>
              </w:rPr>
            </w:pPr>
          </w:p>
        </w:tc>
      </w:tr>
      <w:tr w:rsidR="00430F48" w:rsidRPr="00F84D6B" w14:paraId="69425650" w14:textId="7385E1C7" w:rsidTr="00C86D17">
        <w:trPr>
          <w:trHeight w:val="255"/>
        </w:trPr>
        <w:tc>
          <w:tcPr>
            <w:tcW w:w="1600" w:type="dxa"/>
            <w:tcBorders>
              <w:top w:val="nil"/>
              <w:left w:val="single" w:sz="4" w:space="0" w:color="auto"/>
              <w:bottom w:val="single" w:sz="4" w:space="0" w:color="auto"/>
              <w:right w:val="single" w:sz="4" w:space="0" w:color="auto"/>
            </w:tcBorders>
            <w:noWrap/>
            <w:vAlign w:val="bottom"/>
          </w:tcPr>
          <w:p w14:paraId="39A8EB3D" w14:textId="1E301A96" w:rsidR="00430F48" w:rsidRPr="00F84D6B" w:rsidRDefault="00430F48" w:rsidP="00EB65F8">
            <w:pPr>
              <w:spacing w:after="0" w:line="240" w:lineRule="auto"/>
              <w:jc w:val="left"/>
              <w:rPr>
                <w:rFonts w:eastAsia="Times New Roman" w:cs="Arial"/>
                <w:color w:val="000000"/>
                <w:szCs w:val="20"/>
                <w:lang w:eastAsia="fr-CH"/>
              </w:rPr>
            </w:pPr>
          </w:p>
        </w:tc>
        <w:tc>
          <w:tcPr>
            <w:tcW w:w="1620" w:type="dxa"/>
            <w:tcBorders>
              <w:top w:val="nil"/>
              <w:left w:val="nil"/>
              <w:bottom w:val="single" w:sz="4" w:space="0" w:color="auto"/>
              <w:right w:val="single" w:sz="4" w:space="0" w:color="auto"/>
            </w:tcBorders>
            <w:noWrap/>
            <w:vAlign w:val="bottom"/>
          </w:tcPr>
          <w:p w14:paraId="20555AAE" w14:textId="3678ACB5" w:rsidR="00430F48" w:rsidRPr="00F84D6B" w:rsidRDefault="00430F48" w:rsidP="00EB65F8">
            <w:pPr>
              <w:spacing w:after="0" w:line="240" w:lineRule="auto"/>
              <w:jc w:val="left"/>
              <w:rPr>
                <w:rFonts w:eastAsia="Times New Roman" w:cs="Arial"/>
                <w:color w:val="000000"/>
                <w:szCs w:val="20"/>
                <w:lang w:eastAsia="fr-CH"/>
              </w:rPr>
            </w:pPr>
          </w:p>
        </w:tc>
        <w:tc>
          <w:tcPr>
            <w:tcW w:w="2300" w:type="dxa"/>
            <w:tcBorders>
              <w:top w:val="nil"/>
              <w:left w:val="nil"/>
              <w:bottom w:val="single" w:sz="4" w:space="0" w:color="auto"/>
              <w:right w:val="single" w:sz="4" w:space="0" w:color="auto"/>
            </w:tcBorders>
            <w:noWrap/>
            <w:vAlign w:val="bottom"/>
          </w:tcPr>
          <w:p w14:paraId="05847EAF" w14:textId="4E8668C8" w:rsidR="00430F48" w:rsidRPr="00F84D6B" w:rsidRDefault="00430F48" w:rsidP="00EB65F8">
            <w:pPr>
              <w:spacing w:after="0" w:line="240" w:lineRule="auto"/>
              <w:jc w:val="left"/>
              <w:rPr>
                <w:rFonts w:eastAsia="Times New Roman" w:cs="Arial"/>
                <w:color w:val="000000"/>
                <w:szCs w:val="20"/>
                <w:lang w:eastAsia="fr-CH"/>
              </w:rPr>
            </w:pPr>
          </w:p>
        </w:tc>
        <w:tc>
          <w:tcPr>
            <w:tcW w:w="2130" w:type="dxa"/>
            <w:tcBorders>
              <w:top w:val="nil"/>
              <w:left w:val="nil"/>
              <w:bottom w:val="single" w:sz="4" w:space="0" w:color="auto"/>
              <w:right w:val="single" w:sz="4" w:space="0" w:color="auto"/>
            </w:tcBorders>
            <w:noWrap/>
          </w:tcPr>
          <w:p w14:paraId="46FCBF43" w14:textId="156E9002" w:rsidR="00430F48" w:rsidRPr="00F84D6B" w:rsidRDefault="00430F48" w:rsidP="00EB65F8">
            <w:pPr>
              <w:spacing w:after="0" w:line="240" w:lineRule="auto"/>
              <w:jc w:val="left"/>
              <w:rPr>
                <w:rFonts w:eastAsia="Times New Roman" w:cs="Arial"/>
                <w:color w:val="000000"/>
                <w:szCs w:val="20"/>
                <w:lang w:eastAsia="fr-CH"/>
              </w:rPr>
            </w:pPr>
          </w:p>
        </w:tc>
        <w:tc>
          <w:tcPr>
            <w:tcW w:w="1746" w:type="dxa"/>
            <w:tcBorders>
              <w:top w:val="nil"/>
              <w:left w:val="nil"/>
              <w:bottom w:val="single" w:sz="4" w:space="0" w:color="auto"/>
              <w:right w:val="single" w:sz="4" w:space="0" w:color="auto"/>
            </w:tcBorders>
          </w:tcPr>
          <w:p w14:paraId="723379EA" w14:textId="77777777" w:rsidR="00430F48" w:rsidRPr="00F84D6B" w:rsidRDefault="00430F48" w:rsidP="00EB65F8">
            <w:pPr>
              <w:spacing w:after="0" w:line="240" w:lineRule="auto"/>
              <w:jc w:val="left"/>
              <w:rPr>
                <w:rFonts w:eastAsia="Times New Roman" w:cs="Arial"/>
                <w:color w:val="000000"/>
                <w:szCs w:val="20"/>
                <w:lang w:eastAsia="fr-CH"/>
              </w:rPr>
            </w:pPr>
          </w:p>
        </w:tc>
      </w:tr>
      <w:tr w:rsidR="00430F48" w:rsidRPr="00F84D6B" w14:paraId="2BF82D6F" w14:textId="3BD8F221" w:rsidTr="00C86D17">
        <w:trPr>
          <w:trHeight w:val="255"/>
        </w:trPr>
        <w:tc>
          <w:tcPr>
            <w:tcW w:w="1600" w:type="dxa"/>
            <w:tcBorders>
              <w:top w:val="nil"/>
              <w:left w:val="single" w:sz="4" w:space="0" w:color="auto"/>
              <w:bottom w:val="single" w:sz="4" w:space="0" w:color="auto"/>
              <w:right w:val="single" w:sz="4" w:space="0" w:color="auto"/>
            </w:tcBorders>
            <w:noWrap/>
            <w:vAlign w:val="bottom"/>
          </w:tcPr>
          <w:p w14:paraId="30F62743" w14:textId="4D975DEA" w:rsidR="00430F48" w:rsidRPr="00F84D6B" w:rsidRDefault="00430F48" w:rsidP="00EB65F8">
            <w:pPr>
              <w:spacing w:after="0" w:line="240" w:lineRule="auto"/>
              <w:jc w:val="left"/>
              <w:rPr>
                <w:rFonts w:eastAsia="Times New Roman" w:cs="Arial"/>
                <w:color w:val="000000"/>
                <w:szCs w:val="20"/>
                <w:lang w:eastAsia="fr-CH"/>
              </w:rPr>
            </w:pPr>
          </w:p>
        </w:tc>
        <w:tc>
          <w:tcPr>
            <w:tcW w:w="1620" w:type="dxa"/>
            <w:tcBorders>
              <w:top w:val="nil"/>
              <w:left w:val="nil"/>
              <w:bottom w:val="single" w:sz="4" w:space="0" w:color="auto"/>
              <w:right w:val="single" w:sz="4" w:space="0" w:color="auto"/>
            </w:tcBorders>
            <w:noWrap/>
            <w:vAlign w:val="bottom"/>
          </w:tcPr>
          <w:p w14:paraId="6E4CF3E7" w14:textId="42FAB4E5" w:rsidR="00430F48" w:rsidRPr="00F84D6B" w:rsidRDefault="00430F48" w:rsidP="00EB65F8">
            <w:pPr>
              <w:spacing w:after="0" w:line="240" w:lineRule="auto"/>
              <w:jc w:val="left"/>
              <w:rPr>
                <w:rFonts w:eastAsia="Times New Roman" w:cs="Arial"/>
                <w:color w:val="000000"/>
                <w:szCs w:val="20"/>
                <w:lang w:eastAsia="fr-CH"/>
              </w:rPr>
            </w:pPr>
          </w:p>
        </w:tc>
        <w:tc>
          <w:tcPr>
            <w:tcW w:w="2300" w:type="dxa"/>
            <w:tcBorders>
              <w:top w:val="nil"/>
              <w:left w:val="nil"/>
              <w:bottom w:val="single" w:sz="4" w:space="0" w:color="auto"/>
              <w:right w:val="single" w:sz="4" w:space="0" w:color="auto"/>
            </w:tcBorders>
            <w:noWrap/>
            <w:vAlign w:val="bottom"/>
          </w:tcPr>
          <w:p w14:paraId="1935D876" w14:textId="26FA9BB2" w:rsidR="00430F48" w:rsidRPr="00F84D6B" w:rsidRDefault="00430F48" w:rsidP="00EB65F8">
            <w:pPr>
              <w:spacing w:after="0" w:line="240" w:lineRule="auto"/>
              <w:jc w:val="left"/>
              <w:rPr>
                <w:rFonts w:eastAsia="Times New Roman" w:cs="Arial"/>
                <w:color w:val="000000"/>
                <w:szCs w:val="20"/>
                <w:lang w:eastAsia="fr-CH"/>
              </w:rPr>
            </w:pPr>
          </w:p>
        </w:tc>
        <w:tc>
          <w:tcPr>
            <w:tcW w:w="2130" w:type="dxa"/>
            <w:tcBorders>
              <w:top w:val="nil"/>
              <w:left w:val="nil"/>
              <w:bottom w:val="single" w:sz="4" w:space="0" w:color="auto"/>
              <w:right w:val="single" w:sz="4" w:space="0" w:color="auto"/>
            </w:tcBorders>
            <w:noWrap/>
          </w:tcPr>
          <w:p w14:paraId="41BDDDF1" w14:textId="7733C1B8" w:rsidR="00430F48" w:rsidRPr="00F84D6B" w:rsidRDefault="00430F48" w:rsidP="00EB65F8">
            <w:pPr>
              <w:spacing w:after="0" w:line="240" w:lineRule="auto"/>
              <w:jc w:val="left"/>
              <w:rPr>
                <w:rFonts w:eastAsia="Times New Roman" w:cs="Arial"/>
                <w:color w:val="000000"/>
                <w:szCs w:val="20"/>
                <w:lang w:eastAsia="fr-CH"/>
              </w:rPr>
            </w:pPr>
          </w:p>
        </w:tc>
        <w:tc>
          <w:tcPr>
            <w:tcW w:w="1746" w:type="dxa"/>
            <w:tcBorders>
              <w:top w:val="nil"/>
              <w:left w:val="nil"/>
              <w:bottom w:val="single" w:sz="4" w:space="0" w:color="auto"/>
              <w:right w:val="single" w:sz="4" w:space="0" w:color="auto"/>
            </w:tcBorders>
          </w:tcPr>
          <w:p w14:paraId="0CCDBA07" w14:textId="77777777" w:rsidR="00430F48" w:rsidRPr="00F84D6B" w:rsidRDefault="00430F48" w:rsidP="00EB65F8">
            <w:pPr>
              <w:spacing w:after="0" w:line="240" w:lineRule="auto"/>
              <w:jc w:val="left"/>
              <w:rPr>
                <w:rFonts w:eastAsia="Times New Roman" w:cs="Arial"/>
                <w:color w:val="000000"/>
                <w:szCs w:val="20"/>
                <w:lang w:eastAsia="fr-CH"/>
              </w:rPr>
            </w:pPr>
          </w:p>
        </w:tc>
      </w:tr>
      <w:tr w:rsidR="00430F48" w:rsidRPr="00F84D6B" w14:paraId="7C60E240" w14:textId="4B665072" w:rsidTr="00C86D17">
        <w:trPr>
          <w:trHeight w:val="255"/>
        </w:trPr>
        <w:tc>
          <w:tcPr>
            <w:tcW w:w="1600" w:type="dxa"/>
            <w:tcBorders>
              <w:top w:val="nil"/>
              <w:left w:val="single" w:sz="4" w:space="0" w:color="auto"/>
              <w:bottom w:val="single" w:sz="4" w:space="0" w:color="auto"/>
              <w:right w:val="single" w:sz="4" w:space="0" w:color="auto"/>
            </w:tcBorders>
            <w:noWrap/>
            <w:vAlign w:val="bottom"/>
          </w:tcPr>
          <w:p w14:paraId="6AF3CEB8" w14:textId="179BA9AE" w:rsidR="00430F48" w:rsidRPr="00F84D6B" w:rsidRDefault="00430F48" w:rsidP="00EB65F8">
            <w:pPr>
              <w:spacing w:after="0" w:line="240" w:lineRule="auto"/>
              <w:jc w:val="left"/>
              <w:rPr>
                <w:rFonts w:eastAsia="Times New Roman" w:cs="Arial"/>
                <w:color w:val="000000"/>
                <w:szCs w:val="20"/>
                <w:lang w:eastAsia="fr-CH"/>
              </w:rPr>
            </w:pPr>
          </w:p>
        </w:tc>
        <w:tc>
          <w:tcPr>
            <w:tcW w:w="1620" w:type="dxa"/>
            <w:tcBorders>
              <w:top w:val="nil"/>
              <w:left w:val="nil"/>
              <w:bottom w:val="single" w:sz="4" w:space="0" w:color="auto"/>
              <w:right w:val="single" w:sz="4" w:space="0" w:color="auto"/>
            </w:tcBorders>
            <w:noWrap/>
            <w:vAlign w:val="bottom"/>
          </w:tcPr>
          <w:p w14:paraId="264E490E" w14:textId="49C9392C" w:rsidR="00430F48" w:rsidRPr="00F84D6B" w:rsidRDefault="00430F48" w:rsidP="00EB65F8">
            <w:pPr>
              <w:spacing w:after="0" w:line="240" w:lineRule="auto"/>
              <w:jc w:val="left"/>
              <w:rPr>
                <w:rFonts w:eastAsia="Times New Roman" w:cs="Arial"/>
                <w:color w:val="000000"/>
                <w:szCs w:val="20"/>
                <w:lang w:eastAsia="fr-CH"/>
              </w:rPr>
            </w:pPr>
          </w:p>
        </w:tc>
        <w:tc>
          <w:tcPr>
            <w:tcW w:w="2300" w:type="dxa"/>
            <w:tcBorders>
              <w:top w:val="nil"/>
              <w:left w:val="nil"/>
              <w:bottom w:val="single" w:sz="4" w:space="0" w:color="auto"/>
              <w:right w:val="single" w:sz="4" w:space="0" w:color="auto"/>
            </w:tcBorders>
            <w:noWrap/>
            <w:vAlign w:val="bottom"/>
          </w:tcPr>
          <w:p w14:paraId="24555A41" w14:textId="47A33955" w:rsidR="00430F48" w:rsidRPr="00F84D6B" w:rsidRDefault="00430F48" w:rsidP="00EB65F8">
            <w:pPr>
              <w:spacing w:after="0" w:line="240" w:lineRule="auto"/>
              <w:jc w:val="left"/>
              <w:rPr>
                <w:rFonts w:eastAsia="Times New Roman" w:cs="Arial"/>
                <w:color w:val="000000"/>
                <w:szCs w:val="20"/>
                <w:lang w:eastAsia="fr-CH"/>
              </w:rPr>
            </w:pPr>
          </w:p>
        </w:tc>
        <w:tc>
          <w:tcPr>
            <w:tcW w:w="2130" w:type="dxa"/>
            <w:tcBorders>
              <w:top w:val="nil"/>
              <w:left w:val="nil"/>
              <w:bottom w:val="single" w:sz="4" w:space="0" w:color="auto"/>
              <w:right w:val="single" w:sz="4" w:space="0" w:color="auto"/>
            </w:tcBorders>
            <w:noWrap/>
          </w:tcPr>
          <w:p w14:paraId="797443FB" w14:textId="5BDB3E61" w:rsidR="00430F48" w:rsidRPr="00F84D6B" w:rsidRDefault="00430F48" w:rsidP="00EB65F8">
            <w:pPr>
              <w:spacing w:after="0" w:line="240" w:lineRule="auto"/>
              <w:jc w:val="left"/>
              <w:rPr>
                <w:rFonts w:eastAsia="Times New Roman" w:cs="Arial"/>
                <w:color w:val="000000"/>
                <w:szCs w:val="20"/>
                <w:lang w:eastAsia="fr-CH"/>
              </w:rPr>
            </w:pPr>
          </w:p>
        </w:tc>
        <w:tc>
          <w:tcPr>
            <w:tcW w:w="1746" w:type="dxa"/>
            <w:tcBorders>
              <w:top w:val="nil"/>
              <w:left w:val="nil"/>
              <w:bottom w:val="single" w:sz="4" w:space="0" w:color="auto"/>
              <w:right w:val="single" w:sz="4" w:space="0" w:color="auto"/>
            </w:tcBorders>
          </w:tcPr>
          <w:p w14:paraId="2F28FE35" w14:textId="77777777" w:rsidR="00430F48" w:rsidRPr="00F84D6B" w:rsidRDefault="00430F48" w:rsidP="00EB65F8">
            <w:pPr>
              <w:spacing w:after="0" w:line="240" w:lineRule="auto"/>
              <w:jc w:val="left"/>
              <w:rPr>
                <w:rFonts w:eastAsia="Times New Roman" w:cs="Arial"/>
                <w:color w:val="000000"/>
                <w:szCs w:val="20"/>
                <w:lang w:eastAsia="fr-CH"/>
              </w:rPr>
            </w:pPr>
          </w:p>
        </w:tc>
      </w:tr>
      <w:tr w:rsidR="00430F48" w:rsidRPr="00F84D6B" w14:paraId="0E22D0E0" w14:textId="52ACF418" w:rsidTr="00C86D17">
        <w:trPr>
          <w:trHeight w:val="255"/>
        </w:trPr>
        <w:tc>
          <w:tcPr>
            <w:tcW w:w="1600" w:type="dxa"/>
            <w:tcBorders>
              <w:top w:val="nil"/>
              <w:left w:val="single" w:sz="4" w:space="0" w:color="auto"/>
              <w:bottom w:val="single" w:sz="4" w:space="0" w:color="auto"/>
              <w:right w:val="single" w:sz="4" w:space="0" w:color="auto"/>
            </w:tcBorders>
            <w:noWrap/>
            <w:vAlign w:val="bottom"/>
          </w:tcPr>
          <w:p w14:paraId="2BD4AB03" w14:textId="04F4FA8A" w:rsidR="00430F48" w:rsidRPr="00F84D6B" w:rsidRDefault="00430F48" w:rsidP="00EB65F8">
            <w:pPr>
              <w:spacing w:after="0" w:line="240" w:lineRule="auto"/>
              <w:jc w:val="left"/>
              <w:rPr>
                <w:rFonts w:eastAsia="Times New Roman" w:cs="Arial"/>
                <w:color w:val="000000"/>
                <w:szCs w:val="20"/>
                <w:lang w:eastAsia="fr-CH"/>
              </w:rPr>
            </w:pPr>
          </w:p>
        </w:tc>
        <w:tc>
          <w:tcPr>
            <w:tcW w:w="1620" w:type="dxa"/>
            <w:tcBorders>
              <w:top w:val="nil"/>
              <w:left w:val="nil"/>
              <w:bottom w:val="single" w:sz="4" w:space="0" w:color="auto"/>
              <w:right w:val="single" w:sz="4" w:space="0" w:color="auto"/>
            </w:tcBorders>
            <w:noWrap/>
            <w:vAlign w:val="bottom"/>
          </w:tcPr>
          <w:p w14:paraId="18B14C03" w14:textId="453C37CE" w:rsidR="00430F48" w:rsidRPr="00F84D6B" w:rsidRDefault="00430F48" w:rsidP="00EB65F8">
            <w:pPr>
              <w:spacing w:after="0" w:line="240" w:lineRule="auto"/>
              <w:jc w:val="left"/>
              <w:rPr>
                <w:rFonts w:eastAsia="Times New Roman" w:cs="Arial"/>
                <w:color w:val="000000"/>
                <w:szCs w:val="20"/>
                <w:lang w:eastAsia="fr-CH"/>
              </w:rPr>
            </w:pPr>
          </w:p>
        </w:tc>
        <w:tc>
          <w:tcPr>
            <w:tcW w:w="2300" w:type="dxa"/>
            <w:tcBorders>
              <w:top w:val="nil"/>
              <w:left w:val="nil"/>
              <w:bottom w:val="single" w:sz="4" w:space="0" w:color="auto"/>
              <w:right w:val="single" w:sz="4" w:space="0" w:color="auto"/>
            </w:tcBorders>
            <w:noWrap/>
            <w:vAlign w:val="bottom"/>
          </w:tcPr>
          <w:p w14:paraId="64BDD239" w14:textId="3235B21A" w:rsidR="00430F48" w:rsidRPr="00F84D6B" w:rsidRDefault="00430F48" w:rsidP="00EB65F8">
            <w:pPr>
              <w:spacing w:after="0" w:line="240" w:lineRule="auto"/>
              <w:jc w:val="left"/>
              <w:rPr>
                <w:rFonts w:eastAsia="Times New Roman" w:cs="Arial"/>
                <w:color w:val="000000"/>
                <w:szCs w:val="20"/>
                <w:lang w:eastAsia="fr-CH"/>
              </w:rPr>
            </w:pPr>
          </w:p>
        </w:tc>
        <w:tc>
          <w:tcPr>
            <w:tcW w:w="2130" w:type="dxa"/>
            <w:tcBorders>
              <w:top w:val="nil"/>
              <w:left w:val="nil"/>
              <w:bottom w:val="single" w:sz="4" w:space="0" w:color="auto"/>
              <w:right w:val="single" w:sz="4" w:space="0" w:color="auto"/>
            </w:tcBorders>
            <w:noWrap/>
          </w:tcPr>
          <w:p w14:paraId="6136CB51" w14:textId="50FE683C" w:rsidR="00430F48" w:rsidRPr="00F84D6B" w:rsidRDefault="00430F48" w:rsidP="00EB65F8">
            <w:pPr>
              <w:spacing w:after="0" w:line="240" w:lineRule="auto"/>
              <w:jc w:val="left"/>
              <w:rPr>
                <w:rFonts w:eastAsia="Times New Roman" w:cs="Arial"/>
                <w:color w:val="000000"/>
                <w:szCs w:val="20"/>
                <w:lang w:eastAsia="fr-CH"/>
              </w:rPr>
            </w:pPr>
          </w:p>
        </w:tc>
        <w:tc>
          <w:tcPr>
            <w:tcW w:w="1746" w:type="dxa"/>
            <w:tcBorders>
              <w:top w:val="nil"/>
              <w:left w:val="nil"/>
              <w:bottom w:val="single" w:sz="4" w:space="0" w:color="auto"/>
              <w:right w:val="single" w:sz="4" w:space="0" w:color="auto"/>
            </w:tcBorders>
          </w:tcPr>
          <w:p w14:paraId="501D2970" w14:textId="77777777" w:rsidR="00430F48" w:rsidRPr="00F84D6B" w:rsidRDefault="00430F48" w:rsidP="00EB65F8">
            <w:pPr>
              <w:spacing w:after="0" w:line="240" w:lineRule="auto"/>
              <w:jc w:val="left"/>
              <w:rPr>
                <w:rFonts w:eastAsia="Times New Roman" w:cs="Arial"/>
                <w:color w:val="000000"/>
                <w:szCs w:val="20"/>
                <w:lang w:eastAsia="fr-CH"/>
              </w:rPr>
            </w:pPr>
          </w:p>
        </w:tc>
      </w:tr>
      <w:tr w:rsidR="00430F48" w:rsidRPr="00F84D6B" w14:paraId="75D80F3A" w14:textId="09CB9D09" w:rsidTr="00C86D17">
        <w:trPr>
          <w:trHeight w:val="255"/>
        </w:trPr>
        <w:tc>
          <w:tcPr>
            <w:tcW w:w="1600" w:type="dxa"/>
            <w:tcBorders>
              <w:top w:val="nil"/>
              <w:left w:val="single" w:sz="4" w:space="0" w:color="auto"/>
              <w:bottom w:val="single" w:sz="4" w:space="0" w:color="auto"/>
              <w:right w:val="single" w:sz="4" w:space="0" w:color="auto"/>
            </w:tcBorders>
            <w:noWrap/>
            <w:vAlign w:val="bottom"/>
          </w:tcPr>
          <w:p w14:paraId="68B3CACF" w14:textId="4AF1A900" w:rsidR="00430F48" w:rsidRPr="00F84D6B" w:rsidRDefault="00430F48" w:rsidP="00EB65F8">
            <w:pPr>
              <w:spacing w:after="0" w:line="240" w:lineRule="auto"/>
              <w:jc w:val="left"/>
              <w:rPr>
                <w:rFonts w:eastAsia="Times New Roman" w:cs="Arial"/>
                <w:color w:val="000000"/>
                <w:szCs w:val="20"/>
                <w:lang w:eastAsia="fr-CH"/>
              </w:rPr>
            </w:pPr>
          </w:p>
        </w:tc>
        <w:tc>
          <w:tcPr>
            <w:tcW w:w="1620" w:type="dxa"/>
            <w:tcBorders>
              <w:top w:val="nil"/>
              <w:left w:val="nil"/>
              <w:bottom w:val="single" w:sz="4" w:space="0" w:color="auto"/>
              <w:right w:val="single" w:sz="4" w:space="0" w:color="auto"/>
            </w:tcBorders>
            <w:noWrap/>
            <w:vAlign w:val="bottom"/>
          </w:tcPr>
          <w:p w14:paraId="54785232" w14:textId="33ED51B9" w:rsidR="00430F48" w:rsidRPr="00F84D6B" w:rsidRDefault="00430F48" w:rsidP="00EB65F8">
            <w:pPr>
              <w:spacing w:after="0" w:line="240" w:lineRule="auto"/>
              <w:jc w:val="left"/>
              <w:rPr>
                <w:rFonts w:eastAsia="Times New Roman" w:cs="Arial"/>
                <w:color w:val="000000"/>
                <w:szCs w:val="20"/>
                <w:lang w:eastAsia="fr-CH"/>
              </w:rPr>
            </w:pPr>
          </w:p>
        </w:tc>
        <w:tc>
          <w:tcPr>
            <w:tcW w:w="2300" w:type="dxa"/>
            <w:tcBorders>
              <w:top w:val="nil"/>
              <w:left w:val="nil"/>
              <w:bottom w:val="single" w:sz="4" w:space="0" w:color="auto"/>
              <w:right w:val="single" w:sz="4" w:space="0" w:color="auto"/>
            </w:tcBorders>
            <w:noWrap/>
            <w:vAlign w:val="bottom"/>
          </w:tcPr>
          <w:p w14:paraId="26F630B1" w14:textId="3264EF30" w:rsidR="00430F48" w:rsidRPr="00F84D6B" w:rsidRDefault="00430F48" w:rsidP="00EB65F8">
            <w:pPr>
              <w:spacing w:after="0" w:line="240" w:lineRule="auto"/>
              <w:jc w:val="left"/>
              <w:rPr>
                <w:rFonts w:eastAsia="Times New Roman" w:cs="Arial"/>
                <w:color w:val="000000"/>
                <w:szCs w:val="20"/>
                <w:lang w:eastAsia="fr-CH"/>
              </w:rPr>
            </w:pPr>
          </w:p>
        </w:tc>
        <w:tc>
          <w:tcPr>
            <w:tcW w:w="2130" w:type="dxa"/>
            <w:tcBorders>
              <w:top w:val="nil"/>
              <w:left w:val="nil"/>
              <w:bottom w:val="single" w:sz="4" w:space="0" w:color="auto"/>
              <w:right w:val="single" w:sz="4" w:space="0" w:color="auto"/>
            </w:tcBorders>
            <w:noWrap/>
          </w:tcPr>
          <w:p w14:paraId="4DB6B8B0" w14:textId="6538DB21" w:rsidR="00430F48" w:rsidRPr="00F84D6B" w:rsidRDefault="00430F48" w:rsidP="00EB65F8">
            <w:pPr>
              <w:spacing w:after="0" w:line="240" w:lineRule="auto"/>
              <w:jc w:val="left"/>
              <w:rPr>
                <w:rFonts w:eastAsia="Times New Roman" w:cs="Arial"/>
                <w:color w:val="000000"/>
                <w:szCs w:val="20"/>
                <w:lang w:eastAsia="fr-CH"/>
              </w:rPr>
            </w:pPr>
          </w:p>
        </w:tc>
        <w:tc>
          <w:tcPr>
            <w:tcW w:w="1746" w:type="dxa"/>
            <w:tcBorders>
              <w:top w:val="nil"/>
              <w:left w:val="nil"/>
              <w:bottom w:val="single" w:sz="4" w:space="0" w:color="auto"/>
              <w:right w:val="single" w:sz="4" w:space="0" w:color="auto"/>
            </w:tcBorders>
          </w:tcPr>
          <w:p w14:paraId="63541299" w14:textId="77777777" w:rsidR="00430F48" w:rsidRPr="00F84D6B" w:rsidRDefault="00430F48" w:rsidP="00EB65F8">
            <w:pPr>
              <w:spacing w:after="0" w:line="240" w:lineRule="auto"/>
              <w:jc w:val="left"/>
              <w:rPr>
                <w:rFonts w:eastAsia="Times New Roman" w:cs="Arial"/>
                <w:color w:val="000000"/>
                <w:szCs w:val="20"/>
                <w:lang w:eastAsia="fr-CH"/>
              </w:rPr>
            </w:pPr>
          </w:p>
        </w:tc>
      </w:tr>
      <w:tr w:rsidR="00430F48" w:rsidRPr="00F84D6B" w14:paraId="10661576" w14:textId="2B5A577E" w:rsidTr="00C86D17">
        <w:trPr>
          <w:trHeight w:val="255"/>
        </w:trPr>
        <w:tc>
          <w:tcPr>
            <w:tcW w:w="1600" w:type="dxa"/>
            <w:tcBorders>
              <w:top w:val="nil"/>
              <w:left w:val="single" w:sz="4" w:space="0" w:color="auto"/>
              <w:bottom w:val="single" w:sz="4" w:space="0" w:color="auto"/>
              <w:right w:val="single" w:sz="4" w:space="0" w:color="auto"/>
            </w:tcBorders>
            <w:noWrap/>
            <w:vAlign w:val="bottom"/>
          </w:tcPr>
          <w:p w14:paraId="7CCD155C" w14:textId="513B60E5" w:rsidR="00430F48" w:rsidRPr="00F84D6B" w:rsidRDefault="00430F48" w:rsidP="00EB65F8">
            <w:pPr>
              <w:spacing w:after="0" w:line="240" w:lineRule="auto"/>
              <w:jc w:val="left"/>
              <w:rPr>
                <w:rFonts w:eastAsia="Times New Roman" w:cs="Arial"/>
                <w:color w:val="000000"/>
                <w:szCs w:val="20"/>
                <w:lang w:eastAsia="fr-CH"/>
              </w:rPr>
            </w:pPr>
          </w:p>
        </w:tc>
        <w:tc>
          <w:tcPr>
            <w:tcW w:w="1620" w:type="dxa"/>
            <w:tcBorders>
              <w:top w:val="nil"/>
              <w:left w:val="nil"/>
              <w:bottom w:val="single" w:sz="4" w:space="0" w:color="auto"/>
              <w:right w:val="single" w:sz="4" w:space="0" w:color="auto"/>
            </w:tcBorders>
            <w:noWrap/>
            <w:vAlign w:val="bottom"/>
          </w:tcPr>
          <w:p w14:paraId="62B95CD6" w14:textId="6E011E36" w:rsidR="00430F48" w:rsidRPr="00F84D6B" w:rsidRDefault="00430F48" w:rsidP="00EB65F8">
            <w:pPr>
              <w:spacing w:after="0" w:line="240" w:lineRule="auto"/>
              <w:jc w:val="left"/>
              <w:rPr>
                <w:rFonts w:eastAsia="Times New Roman" w:cs="Arial"/>
                <w:color w:val="000000"/>
                <w:szCs w:val="20"/>
                <w:lang w:eastAsia="fr-CH"/>
              </w:rPr>
            </w:pPr>
          </w:p>
        </w:tc>
        <w:tc>
          <w:tcPr>
            <w:tcW w:w="2300" w:type="dxa"/>
            <w:tcBorders>
              <w:top w:val="nil"/>
              <w:left w:val="nil"/>
              <w:bottom w:val="single" w:sz="4" w:space="0" w:color="auto"/>
              <w:right w:val="single" w:sz="4" w:space="0" w:color="auto"/>
            </w:tcBorders>
            <w:noWrap/>
            <w:vAlign w:val="bottom"/>
          </w:tcPr>
          <w:p w14:paraId="7C2B65AA" w14:textId="3BF0E279" w:rsidR="00430F48" w:rsidRPr="00F84D6B" w:rsidRDefault="00430F48" w:rsidP="00EB65F8">
            <w:pPr>
              <w:spacing w:after="0" w:line="240" w:lineRule="auto"/>
              <w:jc w:val="left"/>
              <w:rPr>
                <w:rFonts w:eastAsia="Times New Roman" w:cs="Arial"/>
                <w:color w:val="000000"/>
                <w:szCs w:val="20"/>
                <w:lang w:eastAsia="fr-CH"/>
              </w:rPr>
            </w:pPr>
          </w:p>
        </w:tc>
        <w:tc>
          <w:tcPr>
            <w:tcW w:w="2130" w:type="dxa"/>
            <w:tcBorders>
              <w:top w:val="nil"/>
              <w:left w:val="nil"/>
              <w:bottom w:val="single" w:sz="4" w:space="0" w:color="auto"/>
              <w:right w:val="single" w:sz="4" w:space="0" w:color="auto"/>
            </w:tcBorders>
            <w:noWrap/>
          </w:tcPr>
          <w:p w14:paraId="27E8287D" w14:textId="10BEA669" w:rsidR="00430F48" w:rsidRPr="00F84D6B" w:rsidRDefault="00430F48" w:rsidP="00EB65F8">
            <w:pPr>
              <w:spacing w:after="0" w:line="240" w:lineRule="auto"/>
              <w:jc w:val="left"/>
              <w:rPr>
                <w:rFonts w:eastAsia="Times New Roman" w:cs="Arial"/>
                <w:color w:val="000000"/>
                <w:szCs w:val="20"/>
                <w:lang w:eastAsia="fr-CH"/>
              </w:rPr>
            </w:pPr>
          </w:p>
        </w:tc>
        <w:tc>
          <w:tcPr>
            <w:tcW w:w="1746" w:type="dxa"/>
            <w:tcBorders>
              <w:top w:val="nil"/>
              <w:left w:val="nil"/>
              <w:bottom w:val="single" w:sz="4" w:space="0" w:color="auto"/>
              <w:right w:val="single" w:sz="4" w:space="0" w:color="auto"/>
            </w:tcBorders>
          </w:tcPr>
          <w:p w14:paraId="43DB436E" w14:textId="77777777" w:rsidR="00430F48" w:rsidRPr="00F84D6B" w:rsidRDefault="00430F48" w:rsidP="00EB65F8">
            <w:pPr>
              <w:spacing w:after="0" w:line="240" w:lineRule="auto"/>
              <w:jc w:val="left"/>
              <w:rPr>
                <w:rFonts w:eastAsia="Times New Roman" w:cs="Arial"/>
                <w:color w:val="000000"/>
                <w:szCs w:val="20"/>
                <w:lang w:eastAsia="fr-CH"/>
              </w:rPr>
            </w:pPr>
          </w:p>
        </w:tc>
      </w:tr>
      <w:tr w:rsidR="00430F48" w:rsidRPr="00F84D6B" w14:paraId="174CCDB9" w14:textId="4DB6B7D0" w:rsidTr="00C86D17">
        <w:trPr>
          <w:trHeight w:val="255"/>
        </w:trPr>
        <w:tc>
          <w:tcPr>
            <w:tcW w:w="1600" w:type="dxa"/>
            <w:tcBorders>
              <w:top w:val="nil"/>
              <w:left w:val="single" w:sz="4" w:space="0" w:color="auto"/>
              <w:bottom w:val="single" w:sz="4" w:space="0" w:color="auto"/>
              <w:right w:val="single" w:sz="4" w:space="0" w:color="auto"/>
            </w:tcBorders>
            <w:noWrap/>
            <w:vAlign w:val="bottom"/>
          </w:tcPr>
          <w:p w14:paraId="28C5E768" w14:textId="7D02BA78" w:rsidR="00430F48" w:rsidRDefault="00430F48" w:rsidP="00EB65F8">
            <w:pPr>
              <w:spacing w:after="0" w:line="240" w:lineRule="auto"/>
              <w:jc w:val="left"/>
              <w:rPr>
                <w:rFonts w:eastAsia="Times New Roman" w:cs="Arial"/>
                <w:color w:val="000000"/>
                <w:szCs w:val="20"/>
                <w:lang w:eastAsia="fr-CH"/>
              </w:rPr>
            </w:pPr>
          </w:p>
        </w:tc>
        <w:tc>
          <w:tcPr>
            <w:tcW w:w="1620" w:type="dxa"/>
            <w:tcBorders>
              <w:top w:val="nil"/>
              <w:left w:val="nil"/>
              <w:bottom w:val="single" w:sz="4" w:space="0" w:color="auto"/>
              <w:right w:val="single" w:sz="4" w:space="0" w:color="auto"/>
            </w:tcBorders>
            <w:noWrap/>
            <w:vAlign w:val="bottom"/>
          </w:tcPr>
          <w:p w14:paraId="4B4B4ABC" w14:textId="6CB893DD" w:rsidR="00430F48" w:rsidRDefault="00430F48" w:rsidP="00EB65F8">
            <w:pPr>
              <w:spacing w:after="0" w:line="240" w:lineRule="auto"/>
              <w:jc w:val="left"/>
              <w:rPr>
                <w:rFonts w:eastAsia="Times New Roman" w:cs="Arial"/>
                <w:color w:val="000000"/>
                <w:szCs w:val="20"/>
                <w:lang w:eastAsia="fr-CH"/>
              </w:rPr>
            </w:pPr>
          </w:p>
        </w:tc>
        <w:tc>
          <w:tcPr>
            <w:tcW w:w="2300" w:type="dxa"/>
            <w:tcBorders>
              <w:top w:val="nil"/>
              <w:left w:val="nil"/>
              <w:bottom w:val="single" w:sz="4" w:space="0" w:color="auto"/>
              <w:right w:val="single" w:sz="4" w:space="0" w:color="auto"/>
            </w:tcBorders>
            <w:noWrap/>
            <w:vAlign w:val="bottom"/>
          </w:tcPr>
          <w:p w14:paraId="227EF2DA" w14:textId="000D724F" w:rsidR="00430F48" w:rsidRDefault="00430F48" w:rsidP="00EB65F8">
            <w:pPr>
              <w:spacing w:after="0" w:line="240" w:lineRule="auto"/>
              <w:jc w:val="left"/>
              <w:rPr>
                <w:rFonts w:eastAsia="Times New Roman" w:cs="Arial"/>
                <w:color w:val="000000"/>
                <w:szCs w:val="20"/>
                <w:lang w:eastAsia="fr-CH"/>
              </w:rPr>
            </w:pPr>
          </w:p>
        </w:tc>
        <w:tc>
          <w:tcPr>
            <w:tcW w:w="2130" w:type="dxa"/>
            <w:tcBorders>
              <w:top w:val="nil"/>
              <w:left w:val="nil"/>
              <w:bottom w:val="single" w:sz="4" w:space="0" w:color="auto"/>
              <w:right w:val="single" w:sz="4" w:space="0" w:color="auto"/>
            </w:tcBorders>
            <w:noWrap/>
          </w:tcPr>
          <w:p w14:paraId="7B3765E4" w14:textId="1EE6FF44" w:rsidR="00430F48" w:rsidRDefault="00430F48" w:rsidP="00EB65F8">
            <w:pPr>
              <w:spacing w:after="0" w:line="240" w:lineRule="auto"/>
              <w:jc w:val="left"/>
              <w:rPr>
                <w:rFonts w:eastAsia="Times New Roman" w:cs="Arial"/>
                <w:color w:val="000000"/>
                <w:szCs w:val="20"/>
                <w:lang w:eastAsia="fr-CH"/>
              </w:rPr>
            </w:pPr>
          </w:p>
        </w:tc>
        <w:tc>
          <w:tcPr>
            <w:tcW w:w="1746" w:type="dxa"/>
            <w:tcBorders>
              <w:top w:val="nil"/>
              <w:left w:val="nil"/>
              <w:bottom w:val="single" w:sz="4" w:space="0" w:color="auto"/>
              <w:right w:val="single" w:sz="4" w:space="0" w:color="auto"/>
            </w:tcBorders>
          </w:tcPr>
          <w:p w14:paraId="75B69321" w14:textId="77777777" w:rsidR="00430F48" w:rsidRDefault="00430F48" w:rsidP="00EB65F8">
            <w:pPr>
              <w:spacing w:after="0" w:line="240" w:lineRule="auto"/>
              <w:jc w:val="left"/>
              <w:rPr>
                <w:rFonts w:eastAsia="Times New Roman" w:cs="Arial"/>
                <w:color w:val="000000"/>
                <w:szCs w:val="20"/>
                <w:lang w:eastAsia="fr-CH"/>
              </w:rPr>
            </w:pPr>
          </w:p>
        </w:tc>
      </w:tr>
      <w:tr w:rsidR="00430F48" w:rsidRPr="00F84D6B" w14:paraId="4154DAFC" w14:textId="783760C1" w:rsidTr="00C86D17">
        <w:trPr>
          <w:trHeight w:val="255"/>
        </w:trPr>
        <w:tc>
          <w:tcPr>
            <w:tcW w:w="1600" w:type="dxa"/>
            <w:tcBorders>
              <w:top w:val="nil"/>
              <w:left w:val="single" w:sz="4" w:space="0" w:color="auto"/>
              <w:bottom w:val="single" w:sz="4" w:space="0" w:color="auto"/>
              <w:right w:val="single" w:sz="4" w:space="0" w:color="auto"/>
            </w:tcBorders>
            <w:noWrap/>
            <w:vAlign w:val="bottom"/>
          </w:tcPr>
          <w:p w14:paraId="3751FF5F" w14:textId="6949A71C" w:rsidR="00430F48" w:rsidRPr="00F84D6B" w:rsidRDefault="00430F48" w:rsidP="00F84D6B">
            <w:pPr>
              <w:spacing w:after="0" w:line="240" w:lineRule="auto"/>
              <w:jc w:val="left"/>
              <w:rPr>
                <w:rFonts w:eastAsia="Times New Roman" w:cs="Arial"/>
                <w:color w:val="000000"/>
                <w:szCs w:val="20"/>
                <w:lang w:eastAsia="fr-CH"/>
              </w:rPr>
            </w:pPr>
          </w:p>
        </w:tc>
        <w:tc>
          <w:tcPr>
            <w:tcW w:w="1620" w:type="dxa"/>
            <w:tcBorders>
              <w:top w:val="nil"/>
              <w:left w:val="nil"/>
              <w:bottom w:val="single" w:sz="4" w:space="0" w:color="auto"/>
              <w:right w:val="single" w:sz="4" w:space="0" w:color="auto"/>
            </w:tcBorders>
            <w:noWrap/>
            <w:vAlign w:val="bottom"/>
          </w:tcPr>
          <w:p w14:paraId="5FBEBF7E" w14:textId="7E71A812" w:rsidR="00430F48" w:rsidRPr="00F84D6B" w:rsidRDefault="00430F48" w:rsidP="00F84D6B">
            <w:pPr>
              <w:spacing w:after="0" w:line="240" w:lineRule="auto"/>
              <w:jc w:val="left"/>
              <w:rPr>
                <w:rFonts w:eastAsia="Times New Roman" w:cs="Arial"/>
                <w:color w:val="000000"/>
                <w:szCs w:val="20"/>
                <w:lang w:eastAsia="fr-CH"/>
              </w:rPr>
            </w:pPr>
          </w:p>
        </w:tc>
        <w:tc>
          <w:tcPr>
            <w:tcW w:w="2300" w:type="dxa"/>
            <w:tcBorders>
              <w:top w:val="nil"/>
              <w:left w:val="nil"/>
              <w:bottom w:val="single" w:sz="4" w:space="0" w:color="auto"/>
              <w:right w:val="single" w:sz="4" w:space="0" w:color="auto"/>
            </w:tcBorders>
            <w:noWrap/>
            <w:vAlign w:val="bottom"/>
          </w:tcPr>
          <w:p w14:paraId="33C538C3" w14:textId="5A199303" w:rsidR="00430F48" w:rsidRPr="00F84D6B" w:rsidRDefault="00430F48" w:rsidP="00F84D6B">
            <w:pPr>
              <w:spacing w:after="0" w:line="240" w:lineRule="auto"/>
              <w:jc w:val="left"/>
              <w:rPr>
                <w:rFonts w:eastAsia="Times New Roman" w:cs="Arial"/>
                <w:color w:val="000000"/>
                <w:szCs w:val="20"/>
                <w:lang w:eastAsia="fr-CH"/>
              </w:rPr>
            </w:pPr>
          </w:p>
        </w:tc>
        <w:tc>
          <w:tcPr>
            <w:tcW w:w="2130" w:type="dxa"/>
            <w:tcBorders>
              <w:top w:val="nil"/>
              <w:left w:val="nil"/>
              <w:bottom w:val="single" w:sz="4" w:space="0" w:color="auto"/>
              <w:right w:val="single" w:sz="4" w:space="0" w:color="auto"/>
            </w:tcBorders>
            <w:noWrap/>
            <w:vAlign w:val="bottom"/>
          </w:tcPr>
          <w:p w14:paraId="301F7193" w14:textId="1EDBA0E2" w:rsidR="00430F48" w:rsidRPr="00F84D6B" w:rsidRDefault="00430F48" w:rsidP="00F84D6B">
            <w:pPr>
              <w:spacing w:after="0" w:line="240" w:lineRule="auto"/>
              <w:jc w:val="left"/>
              <w:rPr>
                <w:rFonts w:eastAsia="Times New Roman" w:cs="Arial"/>
                <w:color w:val="000000"/>
                <w:szCs w:val="20"/>
                <w:lang w:eastAsia="fr-CH"/>
              </w:rPr>
            </w:pPr>
          </w:p>
        </w:tc>
        <w:tc>
          <w:tcPr>
            <w:tcW w:w="1746" w:type="dxa"/>
            <w:tcBorders>
              <w:top w:val="nil"/>
              <w:left w:val="nil"/>
              <w:bottom w:val="single" w:sz="4" w:space="0" w:color="auto"/>
              <w:right w:val="single" w:sz="4" w:space="0" w:color="auto"/>
            </w:tcBorders>
          </w:tcPr>
          <w:p w14:paraId="7F87D168" w14:textId="77777777" w:rsidR="00430F48" w:rsidRPr="00F84D6B" w:rsidRDefault="00430F48" w:rsidP="00F84D6B">
            <w:pPr>
              <w:spacing w:after="0" w:line="240" w:lineRule="auto"/>
              <w:jc w:val="left"/>
              <w:rPr>
                <w:rFonts w:eastAsia="Times New Roman" w:cs="Arial"/>
                <w:color w:val="000000"/>
                <w:szCs w:val="20"/>
                <w:lang w:eastAsia="fr-CH"/>
              </w:rPr>
            </w:pPr>
          </w:p>
        </w:tc>
      </w:tr>
      <w:tr w:rsidR="00430F48" w:rsidRPr="00F84D6B" w14:paraId="356CE199" w14:textId="18798862" w:rsidTr="00C86D17">
        <w:trPr>
          <w:trHeight w:val="255"/>
        </w:trPr>
        <w:tc>
          <w:tcPr>
            <w:tcW w:w="1600" w:type="dxa"/>
            <w:tcBorders>
              <w:top w:val="nil"/>
              <w:left w:val="single" w:sz="4" w:space="0" w:color="auto"/>
              <w:bottom w:val="single" w:sz="4" w:space="0" w:color="auto"/>
              <w:right w:val="single" w:sz="4" w:space="0" w:color="auto"/>
            </w:tcBorders>
            <w:noWrap/>
            <w:vAlign w:val="bottom"/>
          </w:tcPr>
          <w:p w14:paraId="6F61D36E" w14:textId="1D4AF293" w:rsidR="00430F48" w:rsidRPr="00F84D6B" w:rsidRDefault="00430F48" w:rsidP="00F84D6B">
            <w:pPr>
              <w:spacing w:after="0" w:line="240" w:lineRule="auto"/>
              <w:jc w:val="left"/>
              <w:rPr>
                <w:rFonts w:eastAsia="Times New Roman" w:cs="Arial"/>
                <w:color w:val="000000"/>
                <w:szCs w:val="20"/>
                <w:lang w:eastAsia="fr-CH"/>
              </w:rPr>
            </w:pPr>
          </w:p>
        </w:tc>
        <w:tc>
          <w:tcPr>
            <w:tcW w:w="1620" w:type="dxa"/>
            <w:tcBorders>
              <w:top w:val="nil"/>
              <w:left w:val="nil"/>
              <w:bottom w:val="single" w:sz="4" w:space="0" w:color="auto"/>
              <w:right w:val="single" w:sz="4" w:space="0" w:color="auto"/>
            </w:tcBorders>
            <w:noWrap/>
            <w:vAlign w:val="bottom"/>
          </w:tcPr>
          <w:p w14:paraId="16F913A8" w14:textId="499CBEA7" w:rsidR="00430F48" w:rsidRPr="00F84D6B" w:rsidRDefault="00430F48" w:rsidP="00F84D6B">
            <w:pPr>
              <w:spacing w:after="0" w:line="240" w:lineRule="auto"/>
              <w:jc w:val="left"/>
              <w:rPr>
                <w:rFonts w:eastAsia="Times New Roman" w:cs="Arial"/>
                <w:color w:val="000000"/>
                <w:szCs w:val="20"/>
                <w:lang w:eastAsia="fr-CH"/>
              </w:rPr>
            </w:pPr>
          </w:p>
        </w:tc>
        <w:tc>
          <w:tcPr>
            <w:tcW w:w="2300" w:type="dxa"/>
            <w:tcBorders>
              <w:top w:val="nil"/>
              <w:left w:val="nil"/>
              <w:bottom w:val="single" w:sz="4" w:space="0" w:color="auto"/>
              <w:right w:val="single" w:sz="4" w:space="0" w:color="auto"/>
            </w:tcBorders>
            <w:noWrap/>
            <w:vAlign w:val="bottom"/>
          </w:tcPr>
          <w:p w14:paraId="6C73CEB3" w14:textId="2229B2BB" w:rsidR="00430F48" w:rsidRPr="00F84D6B" w:rsidRDefault="00430F48" w:rsidP="00F84D6B">
            <w:pPr>
              <w:spacing w:after="0" w:line="240" w:lineRule="auto"/>
              <w:jc w:val="left"/>
              <w:rPr>
                <w:rFonts w:eastAsia="Times New Roman" w:cs="Arial"/>
                <w:color w:val="000000"/>
                <w:szCs w:val="20"/>
                <w:lang w:eastAsia="fr-CH"/>
              </w:rPr>
            </w:pPr>
          </w:p>
        </w:tc>
        <w:tc>
          <w:tcPr>
            <w:tcW w:w="2130" w:type="dxa"/>
            <w:tcBorders>
              <w:top w:val="nil"/>
              <w:left w:val="nil"/>
              <w:bottom w:val="single" w:sz="4" w:space="0" w:color="auto"/>
              <w:right w:val="single" w:sz="4" w:space="0" w:color="auto"/>
            </w:tcBorders>
            <w:noWrap/>
            <w:vAlign w:val="bottom"/>
          </w:tcPr>
          <w:p w14:paraId="31CD8B7C" w14:textId="6AB7C2A9" w:rsidR="00430F48" w:rsidRPr="00F84D6B" w:rsidRDefault="00430F48" w:rsidP="00F84D6B">
            <w:pPr>
              <w:spacing w:after="0" w:line="240" w:lineRule="auto"/>
              <w:jc w:val="left"/>
              <w:rPr>
                <w:rFonts w:eastAsia="Times New Roman" w:cs="Arial"/>
                <w:color w:val="000000"/>
                <w:szCs w:val="20"/>
                <w:lang w:eastAsia="fr-CH"/>
              </w:rPr>
            </w:pPr>
          </w:p>
        </w:tc>
        <w:tc>
          <w:tcPr>
            <w:tcW w:w="1746" w:type="dxa"/>
            <w:tcBorders>
              <w:top w:val="nil"/>
              <w:left w:val="nil"/>
              <w:bottom w:val="single" w:sz="4" w:space="0" w:color="auto"/>
              <w:right w:val="single" w:sz="4" w:space="0" w:color="auto"/>
            </w:tcBorders>
          </w:tcPr>
          <w:p w14:paraId="0971C5FC" w14:textId="77777777" w:rsidR="00430F48" w:rsidRPr="00F84D6B" w:rsidRDefault="00430F48" w:rsidP="00F84D6B">
            <w:pPr>
              <w:spacing w:after="0" w:line="240" w:lineRule="auto"/>
              <w:jc w:val="left"/>
              <w:rPr>
                <w:rFonts w:eastAsia="Times New Roman" w:cs="Arial"/>
                <w:color w:val="000000"/>
                <w:szCs w:val="20"/>
                <w:lang w:eastAsia="fr-CH"/>
              </w:rPr>
            </w:pPr>
          </w:p>
        </w:tc>
      </w:tr>
      <w:tr w:rsidR="00430F48" w:rsidRPr="00F84D6B" w14:paraId="43AE0780" w14:textId="6CC518BB" w:rsidTr="00C86D17">
        <w:trPr>
          <w:trHeight w:val="255"/>
        </w:trPr>
        <w:tc>
          <w:tcPr>
            <w:tcW w:w="1600" w:type="dxa"/>
            <w:tcBorders>
              <w:top w:val="nil"/>
              <w:left w:val="single" w:sz="4" w:space="0" w:color="auto"/>
              <w:bottom w:val="single" w:sz="4" w:space="0" w:color="auto"/>
              <w:right w:val="single" w:sz="4" w:space="0" w:color="auto"/>
            </w:tcBorders>
            <w:noWrap/>
            <w:vAlign w:val="bottom"/>
          </w:tcPr>
          <w:p w14:paraId="2D178459" w14:textId="01181B58" w:rsidR="00430F48" w:rsidRPr="00F84D6B" w:rsidRDefault="00430F48" w:rsidP="00F84D6B">
            <w:pPr>
              <w:spacing w:after="0" w:line="240" w:lineRule="auto"/>
              <w:jc w:val="left"/>
              <w:rPr>
                <w:rFonts w:eastAsia="Times New Roman" w:cs="Arial"/>
                <w:color w:val="000000"/>
                <w:szCs w:val="20"/>
                <w:lang w:eastAsia="fr-CH"/>
              </w:rPr>
            </w:pPr>
          </w:p>
        </w:tc>
        <w:tc>
          <w:tcPr>
            <w:tcW w:w="1620" w:type="dxa"/>
            <w:tcBorders>
              <w:top w:val="nil"/>
              <w:left w:val="nil"/>
              <w:bottom w:val="single" w:sz="4" w:space="0" w:color="auto"/>
              <w:right w:val="single" w:sz="4" w:space="0" w:color="auto"/>
            </w:tcBorders>
            <w:noWrap/>
            <w:vAlign w:val="bottom"/>
          </w:tcPr>
          <w:p w14:paraId="7A3D1508" w14:textId="5F48A613" w:rsidR="00430F48" w:rsidRPr="00F84D6B" w:rsidRDefault="00430F48" w:rsidP="00F84D6B">
            <w:pPr>
              <w:spacing w:after="0" w:line="240" w:lineRule="auto"/>
              <w:jc w:val="left"/>
              <w:rPr>
                <w:rFonts w:eastAsia="Times New Roman" w:cs="Arial"/>
                <w:color w:val="000000"/>
                <w:szCs w:val="20"/>
                <w:lang w:eastAsia="fr-CH"/>
              </w:rPr>
            </w:pPr>
          </w:p>
        </w:tc>
        <w:tc>
          <w:tcPr>
            <w:tcW w:w="2300" w:type="dxa"/>
            <w:tcBorders>
              <w:top w:val="nil"/>
              <w:left w:val="nil"/>
              <w:bottom w:val="single" w:sz="4" w:space="0" w:color="auto"/>
              <w:right w:val="single" w:sz="4" w:space="0" w:color="auto"/>
            </w:tcBorders>
            <w:noWrap/>
            <w:vAlign w:val="bottom"/>
          </w:tcPr>
          <w:p w14:paraId="145CD7C8" w14:textId="34BA8534" w:rsidR="00430F48" w:rsidRPr="00F84D6B" w:rsidRDefault="00430F48" w:rsidP="00F84D6B">
            <w:pPr>
              <w:spacing w:after="0" w:line="240" w:lineRule="auto"/>
              <w:jc w:val="left"/>
              <w:rPr>
                <w:rFonts w:eastAsia="Times New Roman" w:cs="Arial"/>
                <w:color w:val="000000"/>
                <w:szCs w:val="20"/>
                <w:lang w:eastAsia="fr-CH"/>
              </w:rPr>
            </w:pPr>
          </w:p>
        </w:tc>
        <w:tc>
          <w:tcPr>
            <w:tcW w:w="2130" w:type="dxa"/>
            <w:tcBorders>
              <w:top w:val="nil"/>
              <w:left w:val="nil"/>
              <w:bottom w:val="single" w:sz="4" w:space="0" w:color="auto"/>
              <w:right w:val="single" w:sz="4" w:space="0" w:color="auto"/>
            </w:tcBorders>
            <w:noWrap/>
            <w:vAlign w:val="bottom"/>
          </w:tcPr>
          <w:p w14:paraId="48CEE182" w14:textId="26B3AEF4" w:rsidR="00430F48" w:rsidRPr="00F84D6B" w:rsidRDefault="00430F48" w:rsidP="00F84D6B">
            <w:pPr>
              <w:spacing w:after="0" w:line="240" w:lineRule="auto"/>
              <w:jc w:val="left"/>
              <w:rPr>
                <w:rFonts w:eastAsia="Times New Roman" w:cs="Arial"/>
                <w:color w:val="000000"/>
                <w:szCs w:val="20"/>
                <w:lang w:eastAsia="fr-CH"/>
              </w:rPr>
            </w:pPr>
          </w:p>
        </w:tc>
        <w:tc>
          <w:tcPr>
            <w:tcW w:w="1746" w:type="dxa"/>
            <w:tcBorders>
              <w:top w:val="nil"/>
              <w:left w:val="nil"/>
              <w:bottom w:val="single" w:sz="4" w:space="0" w:color="auto"/>
              <w:right w:val="single" w:sz="4" w:space="0" w:color="auto"/>
            </w:tcBorders>
          </w:tcPr>
          <w:p w14:paraId="6052A303" w14:textId="77777777" w:rsidR="00430F48" w:rsidRPr="00F84D6B" w:rsidRDefault="00430F48" w:rsidP="00F84D6B">
            <w:pPr>
              <w:spacing w:after="0" w:line="240" w:lineRule="auto"/>
              <w:jc w:val="left"/>
              <w:rPr>
                <w:rFonts w:eastAsia="Times New Roman" w:cs="Arial"/>
                <w:color w:val="000000"/>
                <w:szCs w:val="20"/>
                <w:lang w:eastAsia="fr-CH"/>
              </w:rPr>
            </w:pPr>
          </w:p>
        </w:tc>
      </w:tr>
      <w:tr w:rsidR="00430F48" w:rsidRPr="00F84D6B" w14:paraId="130250F0" w14:textId="5D448547" w:rsidTr="00C86D17">
        <w:trPr>
          <w:trHeight w:val="255"/>
        </w:trPr>
        <w:tc>
          <w:tcPr>
            <w:tcW w:w="1600" w:type="dxa"/>
            <w:tcBorders>
              <w:top w:val="nil"/>
              <w:left w:val="single" w:sz="4" w:space="0" w:color="auto"/>
              <w:bottom w:val="single" w:sz="4" w:space="0" w:color="auto"/>
              <w:right w:val="single" w:sz="4" w:space="0" w:color="auto"/>
            </w:tcBorders>
            <w:noWrap/>
            <w:vAlign w:val="bottom"/>
          </w:tcPr>
          <w:p w14:paraId="06629A16" w14:textId="19A03F3E" w:rsidR="00430F48" w:rsidRPr="00F84D6B" w:rsidRDefault="00430F48" w:rsidP="00F84D6B">
            <w:pPr>
              <w:spacing w:after="0" w:line="240" w:lineRule="auto"/>
              <w:jc w:val="left"/>
              <w:rPr>
                <w:rFonts w:eastAsia="Times New Roman" w:cs="Arial"/>
                <w:color w:val="000000"/>
                <w:szCs w:val="20"/>
                <w:lang w:eastAsia="fr-CH"/>
              </w:rPr>
            </w:pPr>
          </w:p>
        </w:tc>
        <w:tc>
          <w:tcPr>
            <w:tcW w:w="1620" w:type="dxa"/>
            <w:tcBorders>
              <w:top w:val="nil"/>
              <w:left w:val="nil"/>
              <w:bottom w:val="single" w:sz="4" w:space="0" w:color="auto"/>
              <w:right w:val="single" w:sz="4" w:space="0" w:color="auto"/>
            </w:tcBorders>
            <w:noWrap/>
            <w:vAlign w:val="bottom"/>
          </w:tcPr>
          <w:p w14:paraId="0FBDF6A4" w14:textId="14DDBCCA" w:rsidR="00430F48" w:rsidRPr="00F84D6B" w:rsidRDefault="00430F48" w:rsidP="00F84D6B">
            <w:pPr>
              <w:spacing w:after="0" w:line="240" w:lineRule="auto"/>
              <w:jc w:val="left"/>
              <w:rPr>
                <w:rFonts w:eastAsia="Times New Roman" w:cs="Arial"/>
                <w:color w:val="000000"/>
                <w:szCs w:val="20"/>
                <w:lang w:eastAsia="fr-CH"/>
              </w:rPr>
            </w:pPr>
          </w:p>
        </w:tc>
        <w:tc>
          <w:tcPr>
            <w:tcW w:w="2300" w:type="dxa"/>
            <w:tcBorders>
              <w:top w:val="nil"/>
              <w:left w:val="nil"/>
              <w:bottom w:val="single" w:sz="4" w:space="0" w:color="auto"/>
              <w:right w:val="single" w:sz="4" w:space="0" w:color="auto"/>
            </w:tcBorders>
            <w:noWrap/>
            <w:vAlign w:val="bottom"/>
          </w:tcPr>
          <w:p w14:paraId="05ABB159" w14:textId="7294EA7D" w:rsidR="00430F48" w:rsidRPr="00F84D6B" w:rsidRDefault="00430F48" w:rsidP="00F84D6B">
            <w:pPr>
              <w:spacing w:after="0" w:line="240" w:lineRule="auto"/>
              <w:jc w:val="left"/>
              <w:rPr>
                <w:rFonts w:eastAsia="Times New Roman" w:cs="Arial"/>
                <w:color w:val="000000"/>
                <w:szCs w:val="20"/>
                <w:lang w:eastAsia="fr-CH"/>
              </w:rPr>
            </w:pPr>
          </w:p>
        </w:tc>
        <w:tc>
          <w:tcPr>
            <w:tcW w:w="2130" w:type="dxa"/>
            <w:tcBorders>
              <w:top w:val="nil"/>
              <w:left w:val="nil"/>
              <w:bottom w:val="single" w:sz="4" w:space="0" w:color="auto"/>
              <w:right w:val="single" w:sz="4" w:space="0" w:color="auto"/>
            </w:tcBorders>
            <w:noWrap/>
            <w:vAlign w:val="bottom"/>
          </w:tcPr>
          <w:p w14:paraId="26BF468D" w14:textId="564B8D26" w:rsidR="00430F48" w:rsidRPr="00F84D6B" w:rsidRDefault="00430F48" w:rsidP="00F84D6B">
            <w:pPr>
              <w:spacing w:after="0" w:line="240" w:lineRule="auto"/>
              <w:jc w:val="left"/>
              <w:rPr>
                <w:rFonts w:eastAsia="Times New Roman" w:cs="Arial"/>
                <w:color w:val="000000"/>
                <w:szCs w:val="20"/>
                <w:lang w:eastAsia="fr-CH"/>
              </w:rPr>
            </w:pPr>
          </w:p>
        </w:tc>
        <w:tc>
          <w:tcPr>
            <w:tcW w:w="1746" w:type="dxa"/>
            <w:tcBorders>
              <w:top w:val="nil"/>
              <w:left w:val="nil"/>
              <w:bottom w:val="single" w:sz="4" w:space="0" w:color="auto"/>
              <w:right w:val="single" w:sz="4" w:space="0" w:color="auto"/>
            </w:tcBorders>
          </w:tcPr>
          <w:p w14:paraId="28B9D0CF" w14:textId="77777777" w:rsidR="00430F48" w:rsidRPr="00F84D6B" w:rsidRDefault="00430F48" w:rsidP="00F84D6B">
            <w:pPr>
              <w:spacing w:after="0" w:line="240" w:lineRule="auto"/>
              <w:jc w:val="left"/>
              <w:rPr>
                <w:rFonts w:eastAsia="Times New Roman" w:cs="Arial"/>
                <w:color w:val="000000"/>
                <w:szCs w:val="20"/>
                <w:lang w:eastAsia="fr-CH"/>
              </w:rPr>
            </w:pPr>
          </w:p>
        </w:tc>
      </w:tr>
      <w:tr w:rsidR="00430F48" w:rsidRPr="00F84D6B" w14:paraId="23FED0F2" w14:textId="7B8C4AC5" w:rsidTr="00C86D17">
        <w:trPr>
          <w:trHeight w:val="255"/>
        </w:trPr>
        <w:tc>
          <w:tcPr>
            <w:tcW w:w="1600" w:type="dxa"/>
            <w:tcBorders>
              <w:top w:val="nil"/>
              <w:left w:val="single" w:sz="4" w:space="0" w:color="auto"/>
              <w:bottom w:val="single" w:sz="4" w:space="0" w:color="auto"/>
              <w:right w:val="single" w:sz="4" w:space="0" w:color="auto"/>
            </w:tcBorders>
            <w:noWrap/>
            <w:vAlign w:val="bottom"/>
          </w:tcPr>
          <w:p w14:paraId="5AE7C620" w14:textId="26BD3FF5" w:rsidR="00430F48" w:rsidRPr="00F84D6B" w:rsidRDefault="00430F48" w:rsidP="00F84D6B">
            <w:pPr>
              <w:spacing w:after="0" w:line="240" w:lineRule="auto"/>
              <w:jc w:val="left"/>
              <w:rPr>
                <w:rFonts w:eastAsia="Times New Roman" w:cs="Arial"/>
                <w:color w:val="000000"/>
                <w:szCs w:val="20"/>
                <w:lang w:eastAsia="fr-CH"/>
              </w:rPr>
            </w:pPr>
          </w:p>
        </w:tc>
        <w:tc>
          <w:tcPr>
            <w:tcW w:w="1620" w:type="dxa"/>
            <w:tcBorders>
              <w:top w:val="nil"/>
              <w:left w:val="nil"/>
              <w:bottom w:val="single" w:sz="4" w:space="0" w:color="auto"/>
              <w:right w:val="single" w:sz="4" w:space="0" w:color="auto"/>
            </w:tcBorders>
            <w:noWrap/>
            <w:vAlign w:val="bottom"/>
          </w:tcPr>
          <w:p w14:paraId="08A8A9A6" w14:textId="33A6F2CC" w:rsidR="00430F48" w:rsidRPr="00F84D6B" w:rsidRDefault="00430F48" w:rsidP="00F84D6B">
            <w:pPr>
              <w:spacing w:after="0" w:line="240" w:lineRule="auto"/>
              <w:jc w:val="left"/>
              <w:rPr>
                <w:rFonts w:eastAsia="Times New Roman" w:cs="Arial"/>
                <w:color w:val="000000"/>
                <w:szCs w:val="20"/>
                <w:lang w:eastAsia="fr-CH"/>
              </w:rPr>
            </w:pPr>
          </w:p>
        </w:tc>
        <w:tc>
          <w:tcPr>
            <w:tcW w:w="2300" w:type="dxa"/>
            <w:tcBorders>
              <w:top w:val="nil"/>
              <w:left w:val="nil"/>
              <w:bottom w:val="single" w:sz="4" w:space="0" w:color="auto"/>
              <w:right w:val="single" w:sz="4" w:space="0" w:color="auto"/>
            </w:tcBorders>
            <w:noWrap/>
            <w:vAlign w:val="bottom"/>
          </w:tcPr>
          <w:p w14:paraId="4980E79F" w14:textId="55F4AC01" w:rsidR="00430F48" w:rsidRPr="00F84D6B" w:rsidRDefault="00430F48" w:rsidP="00F84D6B">
            <w:pPr>
              <w:spacing w:after="0" w:line="240" w:lineRule="auto"/>
              <w:jc w:val="left"/>
              <w:rPr>
                <w:rFonts w:eastAsia="Times New Roman" w:cs="Arial"/>
                <w:color w:val="000000"/>
                <w:szCs w:val="20"/>
                <w:lang w:eastAsia="fr-CH"/>
              </w:rPr>
            </w:pPr>
          </w:p>
        </w:tc>
        <w:tc>
          <w:tcPr>
            <w:tcW w:w="2130" w:type="dxa"/>
            <w:tcBorders>
              <w:top w:val="nil"/>
              <w:left w:val="nil"/>
              <w:bottom w:val="single" w:sz="4" w:space="0" w:color="auto"/>
              <w:right w:val="single" w:sz="4" w:space="0" w:color="auto"/>
            </w:tcBorders>
            <w:noWrap/>
            <w:vAlign w:val="bottom"/>
          </w:tcPr>
          <w:p w14:paraId="71429FF1" w14:textId="2B72C1B9" w:rsidR="00430F48" w:rsidRPr="00F84D6B" w:rsidRDefault="00430F48" w:rsidP="00F84D6B">
            <w:pPr>
              <w:spacing w:after="0" w:line="240" w:lineRule="auto"/>
              <w:jc w:val="left"/>
              <w:rPr>
                <w:rFonts w:eastAsia="Times New Roman" w:cs="Arial"/>
                <w:color w:val="000000"/>
                <w:szCs w:val="20"/>
                <w:lang w:eastAsia="fr-CH"/>
              </w:rPr>
            </w:pPr>
          </w:p>
        </w:tc>
        <w:tc>
          <w:tcPr>
            <w:tcW w:w="1746" w:type="dxa"/>
            <w:tcBorders>
              <w:top w:val="nil"/>
              <w:left w:val="nil"/>
              <w:bottom w:val="single" w:sz="4" w:space="0" w:color="auto"/>
              <w:right w:val="single" w:sz="4" w:space="0" w:color="auto"/>
            </w:tcBorders>
          </w:tcPr>
          <w:p w14:paraId="501D62E6" w14:textId="77777777" w:rsidR="00430F48" w:rsidRPr="00F84D6B" w:rsidRDefault="00430F48" w:rsidP="00F84D6B">
            <w:pPr>
              <w:spacing w:after="0" w:line="240" w:lineRule="auto"/>
              <w:jc w:val="left"/>
              <w:rPr>
                <w:rFonts w:eastAsia="Times New Roman" w:cs="Arial"/>
                <w:color w:val="000000"/>
                <w:szCs w:val="20"/>
                <w:lang w:eastAsia="fr-CH"/>
              </w:rPr>
            </w:pPr>
          </w:p>
        </w:tc>
      </w:tr>
      <w:tr w:rsidR="00430F48" w:rsidRPr="00F84D6B" w14:paraId="76FC6AA2" w14:textId="1267EACC" w:rsidTr="00C86D17">
        <w:trPr>
          <w:trHeight w:val="255"/>
        </w:trPr>
        <w:tc>
          <w:tcPr>
            <w:tcW w:w="1600" w:type="dxa"/>
            <w:tcBorders>
              <w:top w:val="nil"/>
              <w:left w:val="single" w:sz="4" w:space="0" w:color="auto"/>
              <w:bottom w:val="single" w:sz="4" w:space="0" w:color="auto"/>
              <w:right w:val="single" w:sz="4" w:space="0" w:color="auto"/>
            </w:tcBorders>
            <w:noWrap/>
            <w:vAlign w:val="bottom"/>
          </w:tcPr>
          <w:p w14:paraId="01A29914" w14:textId="7A8408C1" w:rsidR="00430F48" w:rsidRPr="00F84D6B" w:rsidRDefault="00430F48" w:rsidP="00F84D6B">
            <w:pPr>
              <w:spacing w:after="0" w:line="240" w:lineRule="auto"/>
              <w:jc w:val="left"/>
              <w:rPr>
                <w:rFonts w:eastAsia="Times New Roman" w:cs="Arial"/>
                <w:color w:val="000000"/>
                <w:szCs w:val="20"/>
                <w:lang w:eastAsia="fr-CH"/>
              </w:rPr>
            </w:pPr>
          </w:p>
        </w:tc>
        <w:tc>
          <w:tcPr>
            <w:tcW w:w="1620" w:type="dxa"/>
            <w:tcBorders>
              <w:top w:val="nil"/>
              <w:left w:val="nil"/>
              <w:bottom w:val="single" w:sz="4" w:space="0" w:color="auto"/>
              <w:right w:val="single" w:sz="4" w:space="0" w:color="auto"/>
            </w:tcBorders>
            <w:noWrap/>
            <w:vAlign w:val="bottom"/>
          </w:tcPr>
          <w:p w14:paraId="55D73A7A" w14:textId="454B72E8" w:rsidR="00430F48" w:rsidRPr="00F84D6B" w:rsidRDefault="00430F48" w:rsidP="00F84D6B">
            <w:pPr>
              <w:spacing w:after="0" w:line="240" w:lineRule="auto"/>
              <w:jc w:val="left"/>
              <w:rPr>
                <w:rFonts w:eastAsia="Times New Roman" w:cs="Arial"/>
                <w:color w:val="000000"/>
                <w:szCs w:val="20"/>
                <w:lang w:eastAsia="fr-CH"/>
              </w:rPr>
            </w:pPr>
          </w:p>
        </w:tc>
        <w:tc>
          <w:tcPr>
            <w:tcW w:w="2300" w:type="dxa"/>
            <w:tcBorders>
              <w:top w:val="nil"/>
              <w:left w:val="nil"/>
              <w:bottom w:val="single" w:sz="4" w:space="0" w:color="auto"/>
              <w:right w:val="single" w:sz="4" w:space="0" w:color="auto"/>
            </w:tcBorders>
            <w:noWrap/>
            <w:vAlign w:val="bottom"/>
          </w:tcPr>
          <w:p w14:paraId="3CEB4C96" w14:textId="2677801A" w:rsidR="00430F48" w:rsidRPr="00F84D6B" w:rsidRDefault="00430F48" w:rsidP="00F84D6B">
            <w:pPr>
              <w:spacing w:after="0" w:line="240" w:lineRule="auto"/>
              <w:jc w:val="left"/>
              <w:rPr>
                <w:rFonts w:eastAsia="Times New Roman" w:cs="Arial"/>
                <w:color w:val="000000"/>
                <w:szCs w:val="20"/>
                <w:lang w:eastAsia="fr-CH"/>
              </w:rPr>
            </w:pPr>
          </w:p>
        </w:tc>
        <w:tc>
          <w:tcPr>
            <w:tcW w:w="2130" w:type="dxa"/>
            <w:tcBorders>
              <w:top w:val="nil"/>
              <w:left w:val="nil"/>
              <w:bottom w:val="single" w:sz="4" w:space="0" w:color="auto"/>
              <w:right w:val="single" w:sz="4" w:space="0" w:color="auto"/>
            </w:tcBorders>
            <w:noWrap/>
            <w:vAlign w:val="bottom"/>
          </w:tcPr>
          <w:p w14:paraId="29E5FBDF" w14:textId="6C7EA4A8" w:rsidR="00430F48" w:rsidRPr="00F84D6B" w:rsidRDefault="00430F48" w:rsidP="00F84D6B">
            <w:pPr>
              <w:spacing w:after="0" w:line="240" w:lineRule="auto"/>
              <w:jc w:val="left"/>
              <w:rPr>
                <w:rFonts w:eastAsia="Times New Roman" w:cs="Arial"/>
                <w:color w:val="000000"/>
                <w:szCs w:val="20"/>
                <w:lang w:eastAsia="fr-CH"/>
              </w:rPr>
            </w:pPr>
          </w:p>
        </w:tc>
        <w:tc>
          <w:tcPr>
            <w:tcW w:w="1746" w:type="dxa"/>
            <w:tcBorders>
              <w:top w:val="nil"/>
              <w:left w:val="nil"/>
              <w:bottom w:val="single" w:sz="4" w:space="0" w:color="auto"/>
              <w:right w:val="single" w:sz="4" w:space="0" w:color="auto"/>
            </w:tcBorders>
          </w:tcPr>
          <w:p w14:paraId="37A75466" w14:textId="77777777" w:rsidR="00430F48" w:rsidRPr="00F84D6B" w:rsidRDefault="00430F48" w:rsidP="00F84D6B">
            <w:pPr>
              <w:spacing w:after="0" w:line="240" w:lineRule="auto"/>
              <w:jc w:val="left"/>
              <w:rPr>
                <w:rFonts w:eastAsia="Times New Roman" w:cs="Arial"/>
                <w:color w:val="000000"/>
                <w:szCs w:val="20"/>
                <w:lang w:eastAsia="fr-CH"/>
              </w:rPr>
            </w:pPr>
          </w:p>
        </w:tc>
      </w:tr>
      <w:tr w:rsidR="00430F48" w:rsidRPr="00F84D6B" w14:paraId="3C7D788A" w14:textId="295DA10D" w:rsidTr="00C86D17">
        <w:trPr>
          <w:trHeight w:val="255"/>
        </w:trPr>
        <w:tc>
          <w:tcPr>
            <w:tcW w:w="1600" w:type="dxa"/>
            <w:tcBorders>
              <w:top w:val="nil"/>
              <w:left w:val="single" w:sz="4" w:space="0" w:color="auto"/>
              <w:bottom w:val="single" w:sz="4" w:space="0" w:color="auto"/>
              <w:right w:val="single" w:sz="4" w:space="0" w:color="auto"/>
            </w:tcBorders>
            <w:noWrap/>
            <w:vAlign w:val="bottom"/>
          </w:tcPr>
          <w:p w14:paraId="4C93B3C6" w14:textId="54F3E459" w:rsidR="00430F48" w:rsidRPr="00F84D6B" w:rsidRDefault="00430F48" w:rsidP="00F84D6B">
            <w:pPr>
              <w:spacing w:after="0" w:line="240" w:lineRule="auto"/>
              <w:jc w:val="left"/>
              <w:rPr>
                <w:rFonts w:eastAsia="Times New Roman" w:cs="Arial"/>
                <w:color w:val="000000"/>
                <w:szCs w:val="20"/>
                <w:lang w:eastAsia="fr-CH"/>
              </w:rPr>
            </w:pPr>
          </w:p>
        </w:tc>
        <w:tc>
          <w:tcPr>
            <w:tcW w:w="1620" w:type="dxa"/>
            <w:tcBorders>
              <w:top w:val="nil"/>
              <w:left w:val="nil"/>
              <w:bottom w:val="single" w:sz="4" w:space="0" w:color="auto"/>
              <w:right w:val="single" w:sz="4" w:space="0" w:color="auto"/>
            </w:tcBorders>
            <w:noWrap/>
            <w:vAlign w:val="bottom"/>
          </w:tcPr>
          <w:p w14:paraId="5964948F" w14:textId="3650CDCC" w:rsidR="00430F48" w:rsidRPr="00F84D6B" w:rsidRDefault="00430F48" w:rsidP="00F84D6B">
            <w:pPr>
              <w:spacing w:after="0" w:line="240" w:lineRule="auto"/>
              <w:jc w:val="left"/>
              <w:rPr>
                <w:rFonts w:eastAsia="Times New Roman" w:cs="Arial"/>
                <w:color w:val="000000"/>
                <w:szCs w:val="20"/>
                <w:lang w:eastAsia="fr-CH"/>
              </w:rPr>
            </w:pPr>
          </w:p>
        </w:tc>
        <w:tc>
          <w:tcPr>
            <w:tcW w:w="2300" w:type="dxa"/>
            <w:tcBorders>
              <w:top w:val="nil"/>
              <w:left w:val="nil"/>
              <w:bottom w:val="single" w:sz="4" w:space="0" w:color="auto"/>
              <w:right w:val="single" w:sz="4" w:space="0" w:color="auto"/>
            </w:tcBorders>
            <w:noWrap/>
            <w:vAlign w:val="bottom"/>
          </w:tcPr>
          <w:p w14:paraId="02A425CB" w14:textId="517A21D6" w:rsidR="00430F48" w:rsidRPr="00F84D6B" w:rsidRDefault="00430F48" w:rsidP="00F84D6B">
            <w:pPr>
              <w:spacing w:after="0" w:line="240" w:lineRule="auto"/>
              <w:jc w:val="left"/>
              <w:rPr>
                <w:rFonts w:eastAsia="Times New Roman" w:cs="Arial"/>
                <w:color w:val="000000"/>
                <w:szCs w:val="20"/>
                <w:lang w:eastAsia="fr-CH"/>
              </w:rPr>
            </w:pPr>
          </w:p>
        </w:tc>
        <w:tc>
          <w:tcPr>
            <w:tcW w:w="2130" w:type="dxa"/>
            <w:tcBorders>
              <w:top w:val="nil"/>
              <w:left w:val="nil"/>
              <w:bottom w:val="single" w:sz="4" w:space="0" w:color="auto"/>
              <w:right w:val="single" w:sz="4" w:space="0" w:color="auto"/>
            </w:tcBorders>
            <w:noWrap/>
            <w:vAlign w:val="bottom"/>
          </w:tcPr>
          <w:p w14:paraId="6E4A892D" w14:textId="517FA1B0" w:rsidR="00430F48" w:rsidRPr="00F84D6B" w:rsidRDefault="00430F48" w:rsidP="00F84D6B">
            <w:pPr>
              <w:spacing w:after="0" w:line="240" w:lineRule="auto"/>
              <w:jc w:val="left"/>
              <w:rPr>
                <w:rFonts w:eastAsia="Times New Roman" w:cs="Arial"/>
                <w:color w:val="000000"/>
                <w:szCs w:val="20"/>
                <w:lang w:eastAsia="fr-CH"/>
              </w:rPr>
            </w:pPr>
          </w:p>
        </w:tc>
        <w:tc>
          <w:tcPr>
            <w:tcW w:w="1746" w:type="dxa"/>
            <w:tcBorders>
              <w:top w:val="nil"/>
              <w:left w:val="nil"/>
              <w:bottom w:val="single" w:sz="4" w:space="0" w:color="auto"/>
              <w:right w:val="single" w:sz="4" w:space="0" w:color="auto"/>
            </w:tcBorders>
          </w:tcPr>
          <w:p w14:paraId="07F83AF4" w14:textId="77777777" w:rsidR="00430F48" w:rsidRPr="00F84D6B" w:rsidRDefault="00430F48" w:rsidP="00F84D6B">
            <w:pPr>
              <w:spacing w:after="0" w:line="240" w:lineRule="auto"/>
              <w:jc w:val="left"/>
              <w:rPr>
                <w:rFonts w:eastAsia="Times New Roman" w:cs="Arial"/>
                <w:color w:val="000000"/>
                <w:szCs w:val="20"/>
                <w:lang w:eastAsia="fr-CH"/>
              </w:rPr>
            </w:pPr>
          </w:p>
        </w:tc>
      </w:tr>
      <w:tr w:rsidR="00430F48" w:rsidRPr="00F84D6B" w14:paraId="27CAFCF2" w14:textId="58FA6434" w:rsidTr="00C86D17">
        <w:trPr>
          <w:trHeight w:val="255"/>
        </w:trPr>
        <w:tc>
          <w:tcPr>
            <w:tcW w:w="1600" w:type="dxa"/>
            <w:tcBorders>
              <w:top w:val="nil"/>
              <w:left w:val="single" w:sz="4" w:space="0" w:color="auto"/>
              <w:bottom w:val="single" w:sz="4" w:space="0" w:color="auto"/>
              <w:right w:val="single" w:sz="4" w:space="0" w:color="auto"/>
            </w:tcBorders>
            <w:noWrap/>
            <w:vAlign w:val="bottom"/>
          </w:tcPr>
          <w:p w14:paraId="348613FC" w14:textId="3774678B" w:rsidR="00430F48" w:rsidRPr="00F84D6B" w:rsidRDefault="00430F48" w:rsidP="00F84D6B">
            <w:pPr>
              <w:spacing w:after="0" w:line="240" w:lineRule="auto"/>
              <w:jc w:val="left"/>
              <w:rPr>
                <w:rFonts w:eastAsia="Times New Roman" w:cs="Arial"/>
                <w:color w:val="000000"/>
                <w:szCs w:val="20"/>
                <w:lang w:eastAsia="fr-CH"/>
              </w:rPr>
            </w:pPr>
          </w:p>
        </w:tc>
        <w:tc>
          <w:tcPr>
            <w:tcW w:w="1620" w:type="dxa"/>
            <w:tcBorders>
              <w:top w:val="nil"/>
              <w:left w:val="nil"/>
              <w:bottom w:val="single" w:sz="4" w:space="0" w:color="auto"/>
              <w:right w:val="single" w:sz="4" w:space="0" w:color="auto"/>
            </w:tcBorders>
            <w:noWrap/>
            <w:vAlign w:val="bottom"/>
          </w:tcPr>
          <w:p w14:paraId="16B979D3" w14:textId="2B8C10FC" w:rsidR="00430F48" w:rsidRPr="00F84D6B" w:rsidRDefault="00430F48" w:rsidP="00F84D6B">
            <w:pPr>
              <w:spacing w:after="0" w:line="240" w:lineRule="auto"/>
              <w:jc w:val="left"/>
              <w:rPr>
                <w:rFonts w:eastAsia="Times New Roman" w:cs="Arial"/>
                <w:color w:val="000000"/>
                <w:szCs w:val="20"/>
                <w:lang w:eastAsia="fr-CH"/>
              </w:rPr>
            </w:pPr>
          </w:p>
        </w:tc>
        <w:tc>
          <w:tcPr>
            <w:tcW w:w="2300" w:type="dxa"/>
            <w:tcBorders>
              <w:top w:val="nil"/>
              <w:left w:val="nil"/>
              <w:bottom w:val="single" w:sz="4" w:space="0" w:color="auto"/>
              <w:right w:val="single" w:sz="4" w:space="0" w:color="auto"/>
            </w:tcBorders>
            <w:noWrap/>
            <w:vAlign w:val="bottom"/>
          </w:tcPr>
          <w:p w14:paraId="64834DDF" w14:textId="5570F804" w:rsidR="00430F48" w:rsidRPr="00F84D6B" w:rsidRDefault="00430F48" w:rsidP="00F84D6B">
            <w:pPr>
              <w:spacing w:after="0" w:line="240" w:lineRule="auto"/>
              <w:jc w:val="left"/>
              <w:rPr>
                <w:rFonts w:eastAsia="Times New Roman" w:cs="Arial"/>
                <w:color w:val="000000"/>
                <w:szCs w:val="20"/>
                <w:lang w:eastAsia="fr-CH"/>
              </w:rPr>
            </w:pPr>
          </w:p>
        </w:tc>
        <w:tc>
          <w:tcPr>
            <w:tcW w:w="2130" w:type="dxa"/>
            <w:tcBorders>
              <w:top w:val="nil"/>
              <w:left w:val="nil"/>
              <w:bottom w:val="single" w:sz="4" w:space="0" w:color="auto"/>
              <w:right w:val="single" w:sz="4" w:space="0" w:color="auto"/>
            </w:tcBorders>
            <w:noWrap/>
            <w:vAlign w:val="bottom"/>
          </w:tcPr>
          <w:p w14:paraId="1C4F4306" w14:textId="286AC311" w:rsidR="00430F48" w:rsidRPr="00F84D6B" w:rsidRDefault="00430F48" w:rsidP="00F84D6B">
            <w:pPr>
              <w:spacing w:after="0" w:line="240" w:lineRule="auto"/>
              <w:jc w:val="left"/>
              <w:rPr>
                <w:rFonts w:eastAsia="Times New Roman" w:cs="Arial"/>
                <w:color w:val="000000"/>
                <w:szCs w:val="20"/>
                <w:lang w:eastAsia="fr-CH"/>
              </w:rPr>
            </w:pPr>
          </w:p>
        </w:tc>
        <w:tc>
          <w:tcPr>
            <w:tcW w:w="1746" w:type="dxa"/>
            <w:tcBorders>
              <w:top w:val="nil"/>
              <w:left w:val="nil"/>
              <w:bottom w:val="single" w:sz="4" w:space="0" w:color="auto"/>
              <w:right w:val="single" w:sz="4" w:space="0" w:color="auto"/>
            </w:tcBorders>
          </w:tcPr>
          <w:p w14:paraId="18E2F642" w14:textId="77777777" w:rsidR="00430F48" w:rsidRPr="00F84D6B" w:rsidRDefault="00430F48" w:rsidP="00F84D6B">
            <w:pPr>
              <w:spacing w:after="0" w:line="240" w:lineRule="auto"/>
              <w:jc w:val="left"/>
              <w:rPr>
                <w:rFonts w:eastAsia="Times New Roman" w:cs="Arial"/>
                <w:color w:val="000000"/>
                <w:szCs w:val="20"/>
                <w:lang w:eastAsia="fr-CH"/>
              </w:rPr>
            </w:pPr>
          </w:p>
        </w:tc>
      </w:tr>
      <w:tr w:rsidR="00430F48" w:rsidRPr="00F84D6B" w14:paraId="717E3755" w14:textId="560E13DF" w:rsidTr="00C86D17">
        <w:trPr>
          <w:trHeight w:val="255"/>
        </w:trPr>
        <w:tc>
          <w:tcPr>
            <w:tcW w:w="1600" w:type="dxa"/>
            <w:tcBorders>
              <w:top w:val="nil"/>
              <w:left w:val="single" w:sz="4" w:space="0" w:color="auto"/>
              <w:bottom w:val="single" w:sz="4" w:space="0" w:color="auto"/>
              <w:right w:val="single" w:sz="4" w:space="0" w:color="auto"/>
            </w:tcBorders>
            <w:noWrap/>
            <w:vAlign w:val="bottom"/>
          </w:tcPr>
          <w:p w14:paraId="54C9C78F" w14:textId="77777777" w:rsidR="00430F48" w:rsidRPr="00F84D6B" w:rsidRDefault="00430F48" w:rsidP="00F84D6B">
            <w:pPr>
              <w:spacing w:after="0" w:line="240" w:lineRule="auto"/>
              <w:jc w:val="left"/>
              <w:rPr>
                <w:rFonts w:eastAsia="Times New Roman" w:cs="Arial"/>
                <w:color w:val="000000"/>
                <w:szCs w:val="20"/>
                <w:lang w:eastAsia="fr-CH"/>
              </w:rPr>
            </w:pPr>
          </w:p>
        </w:tc>
        <w:tc>
          <w:tcPr>
            <w:tcW w:w="1620" w:type="dxa"/>
            <w:tcBorders>
              <w:top w:val="nil"/>
              <w:left w:val="nil"/>
              <w:bottom w:val="single" w:sz="4" w:space="0" w:color="auto"/>
              <w:right w:val="single" w:sz="4" w:space="0" w:color="auto"/>
            </w:tcBorders>
            <w:noWrap/>
            <w:vAlign w:val="bottom"/>
          </w:tcPr>
          <w:p w14:paraId="5BF997E2" w14:textId="77777777" w:rsidR="00430F48" w:rsidRPr="00F84D6B" w:rsidRDefault="00430F48" w:rsidP="00F84D6B">
            <w:pPr>
              <w:spacing w:after="0" w:line="240" w:lineRule="auto"/>
              <w:jc w:val="left"/>
              <w:rPr>
                <w:rFonts w:eastAsia="Times New Roman" w:cs="Arial"/>
                <w:color w:val="000000"/>
                <w:szCs w:val="20"/>
                <w:lang w:eastAsia="fr-CH"/>
              </w:rPr>
            </w:pPr>
          </w:p>
        </w:tc>
        <w:tc>
          <w:tcPr>
            <w:tcW w:w="2300" w:type="dxa"/>
            <w:tcBorders>
              <w:top w:val="nil"/>
              <w:left w:val="nil"/>
              <w:bottom w:val="single" w:sz="4" w:space="0" w:color="auto"/>
              <w:right w:val="single" w:sz="4" w:space="0" w:color="auto"/>
            </w:tcBorders>
            <w:noWrap/>
            <w:vAlign w:val="bottom"/>
          </w:tcPr>
          <w:p w14:paraId="11449843" w14:textId="77777777" w:rsidR="00430F48" w:rsidRPr="00F84D6B" w:rsidRDefault="00430F48" w:rsidP="00F84D6B">
            <w:pPr>
              <w:spacing w:after="0" w:line="240" w:lineRule="auto"/>
              <w:jc w:val="left"/>
              <w:rPr>
                <w:rFonts w:eastAsia="Times New Roman" w:cs="Arial"/>
                <w:color w:val="000000"/>
                <w:szCs w:val="20"/>
                <w:lang w:eastAsia="fr-CH"/>
              </w:rPr>
            </w:pPr>
          </w:p>
        </w:tc>
        <w:tc>
          <w:tcPr>
            <w:tcW w:w="2130" w:type="dxa"/>
            <w:tcBorders>
              <w:top w:val="nil"/>
              <w:left w:val="nil"/>
              <w:bottom w:val="single" w:sz="4" w:space="0" w:color="auto"/>
              <w:right w:val="single" w:sz="4" w:space="0" w:color="auto"/>
            </w:tcBorders>
            <w:noWrap/>
            <w:vAlign w:val="bottom"/>
          </w:tcPr>
          <w:p w14:paraId="0F92100B" w14:textId="22CA2CC2" w:rsidR="00430F48" w:rsidRDefault="00430F48" w:rsidP="00F84D6B">
            <w:pPr>
              <w:spacing w:after="0" w:line="240" w:lineRule="auto"/>
              <w:jc w:val="left"/>
              <w:rPr>
                <w:rFonts w:eastAsia="Times New Roman" w:cs="Arial"/>
                <w:color w:val="000000"/>
                <w:szCs w:val="20"/>
                <w:lang w:eastAsia="fr-CH"/>
              </w:rPr>
            </w:pPr>
          </w:p>
        </w:tc>
        <w:tc>
          <w:tcPr>
            <w:tcW w:w="1746" w:type="dxa"/>
            <w:tcBorders>
              <w:top w:val="nil"/>
              <w:left w:val="nil"/>
              <w:bottom w:val="single" w:sz="4" w:space="0" w:color="auto"/>
              <w:right w:val="single" w:sz="4" w:space="0" w:color="auto"/>
            </w:tcBorders>
          </w:tcPr>
          <w:p w14:paraId="751D404E" w14:textId="77777777" w:rsidR="00430F48" w:rsidRDefault="00430F48" w:rsidP="00F84D6B">
            <w:pPr>
              <w:spacing w:after="0" w:line="240" w:lineRule="auto"/>
              <w:jc w:val="left"/>
              <w:rPr>
                <w:rFonts w:eastAsia="Times New Roman" w:cs="Arial"/>
                <w:color w:val="000000"/>
                <w:szCs w:val="20"/>
                <w:lang w:eastAsia="fr-CH"/>
              </w:rPr>
            </w:pPr>
          </w:p>
        </w:tc>
      </w:tr>
      <w:tr w:rsidR="00430F48" w:rsidRPr="00F84D6B" w14:paraId="7664B04E" w14:textId="7E38D88F" w:rsidTr="00C86D17">
        <w:trPr>
          <w:trHeight w:val="255"/>
        </w:trPr>
        <w:tc>
          <w:tcPr>
            <w:tcW w:w="1600" w:type="dxa"/>
            <w:tcBorders>
              <w:top w:val="nil"/>
              <w:left w:val="single" w:sz="4" w:space="0" w:color="auto"/>
              <w:bottom w:val="single" w:sz="4" w:space="0" w:color="auto"/>
              <w:right w:val="single" w:sz="4" w:space="0" w:color="auto"/>
            </w:tcBorders>
            <w:noWrap/>
            <w:vAlign w:val="bottom"/>
          </w:tcPr>
          <w:p w14:paraId="6823DCB5" w14:textId="77777777" w:rsidR="00430F48" w:rsidRPr="00F84D6B" w:rsidRDefault="00430F48" w:rsidP="00F84D6B">
            <w:pPr>
              <w:spacing w:after="0" w:line="240" w:lineRule="auto"/>
              <w:jc w:val="left"/>
              <w:rPr>
                <w:rFonts w:eastAsia="Times New Roman" w:cs="Arial"/>
                <w:color w:val="000000"/>
                <w:szCs w:val="20"/>
                <w:lang w:eastAsia="fr-CH"/>
              </w:rPr>
            </w:pPr>
          </w:p>
        </w:tc>
        <w:tc>
          <w:tcPr>
            <w:tcW w:w="1620" w:type="dxa"/>
            <w:tcBorders>
              <w:top w:val="nil"/>
              <w:left w:val="nil"/>
              <w:bottom w:val="single" w:sz="4" w:space="0" w:color="auto"/>
              <w:right w:val="single" w:sz="4" w:space="0" w:color="auto"/>
            </w:tcBorders>
            <w:noWrap/>
            <w:vAlign w:val="bottom"/>
          </w:tcPr>
          <w:p w14:paraId="42D6EEBC" w14:textId="77777777" w:rsidR="00430F48" w:rsidRPr="00F84D6B" w:rsidRDefault="00430F48" w:rsidP="00F84D6B">
            <w:pPr>
              <w:spacing w:after="0" w:line="240" w:lineRule="auto"/>
              <w:jc w:val="left"/>
              <w:rPr>
                <w:rFonts w:eastAsia="Times New Roman" w:cs="Arial"/>
                <w:color w:val="000000"/>
                <w:szCs w:val="20"/>
                <w:lang w:eastAsia="fr-CH"/>
              </w:rPr>
            </w:pPr>
          </w:p>
        </w:tc>
        <w:tc>
          <w:tcPr>
            <w:tcW w:w="2300" w:type="dxa"/>
            <w:tcBorders>
              <w:top w:val="nil"/>
              <w:left w:val="nil"/>
              <w:bottom w:val="single" w:sz="4" w:space="0" w:color="auto"/>
              <w:right w:val="single" w:sz="4" w:space="0" w:color="auto"/>
            </w:tcBorders>
            <w:noWrap/>
            <w:vAlign w:val="bottom"/>
          </w:tcPr>
          <w:p w14:paraId="4A917A1D" w14:textId="77777777" w:rsidR="00430F48" w:rsidRPr="00F84D6B" w:rsidRDefault="00430F48" w:rsidP="00F84D6B">
            <w:pPr>
              <w:spacing w:after="0" w:line="240" w:lineRule="auto"/>
              <w:jc w:val="left"/>
              <w:rPr>
                <w:rFonts w:eastAsia="Times New Roman" w:cs="Arial"/>
                <w:color w:val="000000"/>
                <w:szCs w:val="20"/>
                <w:lang w:eastAsia="fr-CH"/>
              </w:rPr>
            </w:pPr>
          </w:p>
        </w:tc>
        <w:tc>
          <w:tcPr>
            <w:tcW w:w="2130" w:type="dxa"/>
            <w:tcBorders>
              <w:top w:val="nil"/>
              <w:left w:val="nil"/>
              <w:bottom w:val="single" w:sz="4" w:space="0" w:color="auto"/>
              <w:right w:val="single" w:sz="4" w:space="0" w:color="auto"/>
            </w:tcBorders>
            <w:noWrap/>
            <w:vAlign w:val="bottom"/>
          </w:tcPr>
          <w:p w14:paraId="4A067FE1" w14:textId="356EAB03" w:rsidR="00430F48" w:rsidRDefault="00430F48" w:rsidP="00F84D6B">
            <w:pPr>
              <w:spacing w:after="0" w:line="240" w:lineRule="auto"/>
              <w:jc w:val="left"/>
              <w:rPr>
                <w:rFonts w:eastAsia="Times New Roman" w:cs="Arial"/>
                <w:color w:val="000000"/>
                <w:szCs w:val="20"/>
                <w:lang w:eastAsia="fr-CH"/>
              </w:rPr>
            </w:pPr>
          </w:p>
        </w:tc>
        <w:tc>
          <w:tcPr>
            <w:tcW w:w="1746" w:type="dxa"/>
            <w:tcBorders>
              <w:top w:val="nil"/>
              <w:left w:val="nil"/>
              <w:bottom w:val="single" w:sz="4" w:space="0" w:color="auto"/>
              <w:right w:val="single" w:sz="4" w:space="0" w:color="auto"/>
            </w:tcBorders>
          </w:tcPr>
          <w:p w14:paraId="65D8D943" w14:textId="77777777" w:rsidR="00430F48" w:rsidRDefault="00430F48" w:rsidP="00F84D6B">
            <w:pPr>
              <w:spacing w:after="0" w:line="240" w:lineRule="auto"/>
              <w:jc w:val="left"/>
              <w:rPr>
                <w:rFonts w:eastAsia="Times New Roman" w:cs="Arial"/>
                <w:color w:val="000000"/>
                <w:szCs w:val="20"/>
                <w:lang w:eastAsia="fr-CH"/>
              </w:rPr>
            </w:pPr>
          </w:p>
        </w:tc>
      </w:tr>
      <w:tr w:rsidR="00430F48" w:rsidRPr="00F84D6B" w14:paraId="34C21A07" w14:textId="4B13CE29" w:rsidTr="00C86D17">
        <w:trPr>
          <w:trHeight w:val="255"/>
        </w:trPr>
        <w:tc>
          <w:tcPr>
            <w:tcW w:w="1600" w:type="dxa"/>
            <w:tcBorders>
              <w:top w:val="nil"/>
              <w:left w:val="single" w:sz="4" w:space="0" w:color="auto"/>
              <w:bottom w:val="single" w:sz="4" w:space="0" w:color="auto"/>
              <w:right w:val="single" w:sz="4" w:space="0" w:color="auto"/>
            </w:tcBorders>
            <w:noWrap/>
            <w:vAlign w:val="bottom"/>
          </w:tcPr>
          <w:p w14:paraId="0FF56792" w14:textId="77777777" w:rsidR="00430F48" w:rsidRPr="00F84D6B" w:rsidRDefault="00430F48" w:rsidP="00F84D6B">
            <w:pPr>
              <w:spacing w:after="0" w:line="240" w:lineRule="auto"/>
              <w:jc w:val="left"/>
              <w:rPr>
                <w:rFonts w:eastAsia="Times New Roman" w:cs="Arial"/>
                <w:color w:val="000000"/>
                <w:szCs w:val="20"/>
                <w:lang w:eastAsia="fr-CH"/>
              </w:rPr>
            </w:pPr>
          </w:p>
        </w:tc>
        <w:tc>
          <w:tcPr>
            <w:tcW w:w="1620" w:type="dxa"/>
            <w:tcBorders>
              <w:top w:val="nil"/>
              <w:left w:val="nil"/>
              <w:bottom w:val="single" w:sz="4" w:space="0" w:color="auto"/>
              <w:right w:val="single" w:sz="4" w:space="0" w:color="auto"/>
            </w:tcBorders>
            <w:noWrap/>
            <w:vAlign w:val="bottom"/>
          </w:tcPr>
          <w:p w14:paraId="54930BA7" w14:textId="77777777" w:rsidR="00430F48" w:rsidRPr="00F84D6B" w:rsidRDefault="00430F48" w:rsidP="00F84D6B">
            <w:pPr>
              <w:spacing w:after="0" w:line="240" w:lineRule="auto"/>
              <w:jc w:val="left"/>
              <w:rPr>
                <w:rFonts w:eastAsia="Times New Roman" w:cs="Arial"/>
                <w:color w:val="000000"/>
                <w:szCs w:val="20"/>
                <w:lang w:eastAsia="fr-CH"/>
              </w:rPr>
            </w:pPr>
          </w:p>
        </w:tc>
        <w:tc>
          <w:tcPr>
            <w:tcW w:w="2300" w:type="dxa"/>
            <w:tcBorders>
              <w:top w:val="nil"/>
              <w:left w:val="nil"/>
              <w:bottom w:val="single" w:sz="4" w:space="0" w:color="auto"/>
              <w:right w:val="single" w:sz="4" w:space="0" w:color="auto"/>
            </w:tcBorders>
            <w:noWrap/>
            <w:vAlign w:val="bottom"/>
          </w:tcPr>
          <w:p w14:paraId="2832E7AD" w14:textId="77777777" w:rsidR="00430F48" w:rsidRPr="00F84D6B" w:rsidRDefault="00430F48" w:rsidP="00F84D6B">
            <w:pPr>
              <w:spacing w:after="0" w:line="240" w:lineRule="auto"/>
              <w:jc w:val="left"/>
              <w:rPr>
                <w:rFonts w:eastAsia="Times New Roman" w:cs="Arial"/>
                <w:color w:val="000000"/>
                <w:szCs w:val="20"/>
                <w:lang w:eastAsia="fr-CH"/>
              </w:rPr>
            </w:pPr>
          </w:p>
        </w:tc>
        <w:tc>
          <w:tcPr>
            <w:tcW w:w="2130" w:type="dxa"/>
            <w:tcBorders>
              <w:top w:val="nil"/>
              <w:left w:val="nil"/>
              <w:bottom w:val="single" w:sz="4" w:space="0" w:color="auto"/>
              <w:right w:val="single" w:sz="4" w:space="0" w:color="auto"/>
            </w:tcBorders>
            <w:noWrap/>
            <w:vAlign w:val="bottom"/>
          </w:tcPr>
          <w:p w14:paraId="43EEA1CD" w14:textId="71A35C1E" w:rsidR="00430F48" w:rsidRDefault="00430F48" w:rsidP="00F84D6B">
            <w:pPr>
              <w:spacing w:after="0" w:line="240" w:lineRule="auto"/>
              <w:jc w:val="left"/>
              <w:rPr>
                <w:rFonts w:eastAsia="Times New Roman" w:cs="Arial"/>
                <w:color w:val="000000"/>
                <w:szCs w:val="20"/>
                <w:lang w:eastAsia="fr-CH"/>
              </w:rPr>
            </w:pPr>
          </w:p>
        </w:tc>
        <w:tc>
          <w:tcPr>
            <w:tcW w:w="1746" w:type="dxa"/>
            <w:tcBorders>
              <w:top w:val="nil"/>
              <w:left w:val="nil"/>
              <w:bottom w:val="single" w:sz="4" w:space="0" w:color="auto"/>
              <w:right w:val="single" w:sz="4" w:space="0" w:color="auto"/>
            </w:tcBorders>
          </w:tcPr>
          <w:p w14:paraId="51D8C72C" w14:textId="77777777" w:rsidR="00430F48" w:rsidRDefault="00430F48" w:rsidP="00F84D6B">
            <w:pPr>
              <w:spacing w:after="0" w:line="240" w:lineRule="auto"/>
              <w:jc w:val="left"/>
              <w:rPr>
                <w:rFonts w:eastAsia="Times New Roman" w:cs="Arial"/>
                <w:color w:val="000000"/>
                <w:szCs w:val="20"/>
                <w:lang w:eastAsia="fr-CH"/>
              </w:rPr>
            </w:pPr>
          </w:p>
        </w:tc>
      </w:tr>
      <w:tr w:rsidR="00430F48" w:rsidRPr="00F84D6B" w14:paraId="58AAFD31" w14:textId="045DB961" w:rsidTr="00C86D17">
        <w:trPr>
          <w:trHeight w:val="255"/>
        </w:trPr>
        <w:tc>
          <w:tcPr>
            <w:tcW w:w="1600" w:type="dxa"/>
            <w:tcBorders>
              <w:top w:val="nil"/>
              <w:left w:val="single" w:sz="4" w:space="0" w:color="auto"/>
              <w:bottom w:val="single" w:sz="4" w:space="0" w:color="auto"/>
              <w:right w:val="single" w:sz="4" w:space="0" w:color="auto"/>
            </w:tcBorders>
            <w:noWrap/>
            <w:vAlign w:val="bottom"/>
          </w:tcPr>
          <w:p w14:paraId="3156997F" w14:textId="47694322" w:rsidR="00430F48" w:rsidRPr="00F84D6B" w:rsidRDefault="00430F48" w:rsidP="00F84D6B">
            <w:pPr>
              <w:spacing w:after="0" w:line="240" w:lineRule="auto"/>
              <w:jc w:val="left"/>
              <w:rPr>
                <w:rFonts w:eastAsia="Times New Roman" w:cs="Arial"/>
                <w:color w:val="000000"/>
                <w:szCs w:val="20"/>
                <w:lang w:eastAsia="fr-CH"/>
              </w:rPr>
            </w:pPr>
          </w:p>
        </w:tc>
        <w:tc>
          <w:tcPr>
            <w:tcW w:w="1620" w:type="dxa"/>
            <w:tcBorders>
              <w:top w:val="nil"/>
              <w:left w:val="nil"/>
              <w:bottom w:val="single" w:sz="4" w:space="0" w:color="auto"/>
              <w:right w:val="single" w:sz="4" w:space="0" w:color="auto"/>
            </w:tcBorders>
            <w:noWrap/>
            <w:vAlign w:val="bottom"/>
          </w:tcPr>
          <w:p w14:paraId="624B5ED9" w14:textId="07B50ABA" w:rsidR="00430F48" w:rsidRPr="00F84D6B" w:rsidRDefault="00430F48" w:rsidP="00F84D6B">
            <w:pPr>
              <w:spacing w:after="0" w:line="240" w:lineRule="auto"/>
              <w:jc w:val="left"/>
              <w:rPr>
                <w:rFonts w:eastAsia="Times New Roman" w:cs="Arial"/>
                <w:color w:val="000000"/>
                <w:szCs w:val="20"/>
                <w:lang w:eastAsia="fr-CH"/>
              </w:rPr>
            </w:pPr>
          </w:p>
        </w:tc>
        <w:tc>
          <w:tcPr>
            <w:tcW w:w="2300" w:type="dxa"/>
            <w:tcBorders>
              <w:top w:val="nil"/>
              <w:left w:val="nil"/>
              <w:bottom w:val="single" w:sz="4" w:space="0" w:color="auto"/>
              <w:right w:val="single" w:sz="4" w:space="0" w:color="auto"/>
            </w:tcBorders>
            <w:noWrap/>
            <w:vAlign w:val="bottom"/>
          </w:tcPr>
          <w:p w14:paraId="00829024" w14:textId="69E79328" w:rsidR="00430F48" w:rsidRPr="00F84D6B" w:rsidRDefault="00430F48" w:rsidP="00F84D6B">
            <w:pPr>
              <w:spacing w:after="0" w:line="240" w:lineRule="auto"/>
              <w:jc w:val="left"/>
              <w:rPr>
                <w:rFonts w:eastAsia="Times New Roman" w:cs="Arial"/>
                <w:color w:val="000000"/>
                <w:szCs w:val="20"/>
                <w:lang w:eastAsia="fr-CH"/>
              </w:rPr>
            </w:pPr>
          </w:p>
        </w:tc>
        <w:tc>
          <w:tcPr>
            <w:tcW w:w="2130" w:type="dxa"/>
            <w:tcBorders>
              <w:top w:val="nil"/>
              <w:left w:val="nil"/>
              <w:bottom w:val="single" w:sz="4" w:space="0" w:color="auto"/>
              <w:right w:val="single" w:sz="4" w:space="0" w:color="auto"/>
            </w:tcBorders>
            <w:noWrap/>
            <w:vAlign w:val="bottom"/>
          </w:tcPr>
          <w:p w14:paraId="2BE0585F" w14:textId="2311D66C" w:rsidR="00430F48" w:rsidRPr="00F84D6B" w:rsidRDefault="00430F48" w:rsidP="00F84D6B">
            <w:pPr>
              <w:spacing w:after="0" w:line="240" w:lineRule="auto"/>
              <w:jc w:val="left"/>
              <w:rPr>
                <w:rFonts w:eastAsia="Times New Roman" w:cs="Arial"/>
                <w:color w:val="000000"/>
                <w:szCs w:val="20"/>
                <w:lang w:eastAsia="fr-CH"/>
              </w:rPr>
            </w:pPr>
          </w:p>
        </w:tc>
        <w:tc>
          <w:tcPr>
            <w:tcW w:w="1746" w:type="dxa"/>
            <w:tcBorders>
              <w:top w:val="nil"/>
              <w:left w:val="nil"/>
              <w:bottom w:val="single" w:sz="4" w:space="0" w:color="auto"/>
              <w:right w:val="single" w:sz="4" w:space="0" w:color="auto"/>
            </w:tcBorders>
          </w:tcPr>
          <w:p w14:paraId="1A9D8247" w14:textId="77777777" w:rsidR="00430F48" w:rsidRPr="00F84D6B" w:rsidRDefault="00430F48" w:rsidP="00F84D6B">
            <w:pPr>
              <w:spacing w:after="0" w:line="240" w:lineRule="auto"/>
              <w:jc w:val="left"/>
              <w:rPr>
                <w:rFonts w:eastAsia="Times New Roman" w:cs="Arial"/>
                <w:color w:val="000000"/>
                <w:szCs w:val="20"/>
                <w:lang w:eastAsia="fr-CH"/>
              </w:rPr>
            </w:pPr>
          </w:p>
        </w:tc>
      </w:tr>
      <w:tr w:rsidR="00430F48" w:rsidRPr="00F84D6B" w14:paraId="250BC825" w14:textId="279B8E93" w:rsidTr="00C86D17">
        <w:trPr>
          <w:trHeight w:val="255"/>
        </w:trPr>
        <w:tc>
          <w:tcPr>
            <w:tcW w:w="1600" w:type="dxa"/>
            <w:tcBorders>
              <w:top w:val="nil"/>
              <w:left w:val="single" w:sz="4" w:space="0" w:color="auto"/>
              <w:bottom w:val="single" w:sz="4" w:space="0" w:color="auto"/>
              <w:right w:val="single" w:sz="4" w:space="0" w:color="auto"/>
            </w:tcBorders>
            <w:noWrap/>
            <w:vAlign w:val="bottom"/>
          </w:tcPr>
          <w:p w14:paraId="32C02D7C" w14:textId="5F42D2BD" w:rsidR="00430F48" w:rsidRPr="00F84D6B" w:rsidRDefault="00430F48" w:rsidP="00F84D6B">
            <w:pPr>
              <w:spacing w:after="0" w:line="240" w:lineRule="auto"/>
              <w:jc w:val="left"/>
              <w:rPr>
                <w:rFonts w:eastAsia="Times New Roman" w:cs="Arial"/>
                <w:color w:val="000000"/>
                <w:szCs w:val="20"/>
                <w:lang w:eastAsia="fr-CH"/>
              </w:rPr>
            </w:pPr>
          </w:p>
        </w:tc>
        <w:tc>
          <w:tcPr>
            <w:tcW w:w="1620" w:type="dxa"/>
            <w:tcBorders>
              <w:top w:val="nil"/>
              <w:left w:val="nil"/>
              <w:bottom w:val="single" w:sz="4" w:space="0" w:color="auto"/>
              <w:right w:val="single" w:sz="4" w:space="0" w:color="auto"/>
            </w:tcBorders>
            <w:noWrap/>
            <w:vAlign w:val="bottom"/>
          </w:tcPr>
          <w:p w14:paraId="119DC6C4" w14:textId="2C4146B8" w:rsidR="00430F48" w:rsidRPr="00F84D6B" w:rsidRDefault="00430F48" w:rsidP="00F84D6B">
            <w:pPr>
              <w:spacing w:after="0" w:line="240" w:lineRule="auto"/>
              <w:jc w:val="left"/>
              <w:rPr>
                <w:rFonts w:eastAsia="Times New Roman" w:cs="Arial"/>
                <w:color w:val="000000"/>
                <w:szCs w:val="20"/>
                <w:lang w:eastAsia="fr-CH"/>
              </w:rPr>
            </w:pPr>
          </w:p>
        </w:tc>
        <w:tc>
          <w:tcPr>
            <w:tcW w:w="2300" w:type="dxa"/>
            <w:tcBorders>
              <w:top w:val="nil"/>
              <w:left w:val="nil"/>
              <w:bottom w:val="single" w:sz="4" w:space="0" w:color="auto"/>
              <w:right w:val="single" w:sz="4" w:space="0" w:color="auto"/>
            </w:tcBorders>
            <w:noWrap/>
            <w:vAlign w:val="bottom"/>
          </w:tcPr>
          <w:p w14:paraId="6CDF0313" w14:textId="74056056" w:rsidR="00430F48" w:rsidRPr="00F84D6B" w:rsidRDefault="00430F48" w:rsidP="00F84D6B">
            <w:pPr>
              <w:spacing w:after="0" w:line="240" w:lineRule="auto"/>
              <w:jc w:val="left"/>
              <w:rPr>
                <w:rFonts w:eastAsia="Times New Roman" w:cs="Arial"/>
                <w:color w:val="000000"/>
                <w:szCs w:val="20"/>
                <w:lang w:eastAsia="fr-CH"/>
              </w:rPr>
            </w:pPr>
          </w:p>
        </w:tc>
        <w:tc>
          <w:tcPr>
            <w:tcW w:w="2130" w:type="dxa"/>
            <w:tcBorders>
              <w:top w:val="nil"/>
              <w:left w:val="nil"/>
              <w:bottom w:val="single" w:sz="4" w:space="0" w:color="auto"/>
              <w:right w:val="single" w:sz="4" w:space="0" w:color="auto"/>
            </w:tcBorders>
            <w:noWrap/>
            <w:vAlign w:val="bottom"/>
          </w:tcPr>
          <w:p w14:paraId="4285E0BF" w14:textId="7E5BB9E2" w:rsidR="00430F48" w:rsidRPr="00F84D6B" w:rsidRDefault="00430F48" w:rsidP="00F84D6B">
            <w:pPr>
              <w:spacing w:after="0" w:line="240" w:lineRule="auto"/>
              <w:jc w:val="left"/>
              <w:rPr>
                <w:rFonts w:eastAsia="Times New Roman" w:cs="Arial"/>
                <w:color w:val="000000"/>
                <w:szCs w:val="20"/>
                <w:lang w:eastAsia="fr-CH"/>
              </w:rPr>
            </w:pPr>
          </w:p>
        </w:tc>
        <w:tc>
          <w:tcPr>
            <w:tcW w:w="1746" w:type="dxa"/>
            <w:tcBorders>
              <w:top w:val="nil"/>
              <w:left w:val="nil"/>
              <w:bottom w:val="single" w:sz="4" w:space="0" w:color="auto"/>
              <w:right w:val="single" w:sz="4" w:space="0" w:color="auto"/>
            </w:tcBorders>
          </w:tcPr>
          <w:p w14:paraId="15B95A66" w14:textId="77777777" w:rsidR="00430F48" w:rsidRPr="00F84D6B" w:rsidRDefault="00430F48" w:rsidP="00F84D6B">
            <w:pPr>
              <w:spacing w:after="0" w:line="240" w:lineRule="auto"/>
              <w:jc w:val="left"/>
              <w:rPr>
                <w:rFonts w:eastAsia="Times New Roman" w:cs="Arial"/>
                <w:color w:val="000000"/>
                <w:szCs w:val="20"/>
                <w:lang w:eastAsia="fr-CH"/>
              </w:rPr>
            </w:pPr>
          </w:p>
        </w:tc>
      </w:tr>
      <w:tr w:rsidR="00430F48" w:rsidRPr="00F84D6B" w14:paraId="41331108" w14:textId="02CDA8FD" w:rsidTr="00C86D17">
        <w:trPr>
          <w:trHeight w:val="255"/>
        </w:trPr>
        <w:tc>
          <w:tcPr>
            <w:tcW w:w="1600" w:type="dxa"/>
            <w:tcBorders>
              <w:top w:val="nil"/>
              <w:left w:val="single" w:sz="4" w:space="0" w:color="auto"/>
              <w:bottom w:val="single" w:sz="4" w:space="0" w:color="auto"/>
              <w:right w:val="single" w:sz="4" w:space="0" w:color="auto"/>
            </w:tcBorders>
            <w:noWrap/>
            <w:vAlign w:val="bottom"/>
          </w:tcPr>
          <w:p w14:paraId="5009F53A" w14:textId="672E9ADD" w:rsidR="00430F48" w:rsidRPr="00F84D6B" w:rsidRDefault="00430F48" w:rsidP="00F84D6B">
            <w:pPr>
              <w:spacing w:after="0" w:line="240" w:lineRule="auto"/>
              <w:jc w:val="left"/>
              <w:rPr>
                <w:rFonts w:eastAsia="Times New Roman" w:cs="Arial"/>
                <w:color w:val="000000"/>
                <w:szCs w:val="20"/>
                <w:lang w:eastAsia="fr-CH"/>
              </w:rPr>
            </w:pPr>
          </w:p>
        </w:tc>
        <w:tc>
          <w:tcPr>
            <w:tcW w:w="1620" w:type="dxa"/>
            <w:tcBorders>
              <w:top w:val="nil"/>
              <w:left w:val="nil"/>
              <w:bottom w:val="single" w:sz="4" w:space="0" w:color="auto"/>
              <w:right w:val="single" w:sz="4" w:space="0" w:color="auto"/>
            </w:tcBorders>
            <w:noWrap/>
            <w:vAlign w:val="bottom"/>
          </w:tcPr>
          <w:p w14:paraId="29119E58" w14:textId="219B8AF5" w:rsidR="00430F48" w:rsidRPr="00F84D6B" w:rsidRDefault="00430F48" w:rsidP="00F84D6B">
            <w:pPr>
              <w:spacing w:after="0" w:line="240" w:lineRule="auto"/>
              <w:jc w:val="left"/>
              <w:rPr>
                <w:rFonts w:eastAsia="Times New Roman" w:cs="Arial"/>
                <w:color w:val="000000"/>
                <w:szCs w:val="20"/>
                <w:lang w:eastAsia="fr-CH"/>
              </w:rPr>
            </w:pPr>
          </w:p>
        </w:tc>
        <w:tc>
          <w:tcPr>
            <w:tcW w:w="2300" w:type="dxa"/>
            <w:tcBorders>
              <w:top w:val="nil"/>
              <w:left w:val="nil"/>
              <w:bottom w:val="single" w:sz="4" w:space="0" w:color="auto"/>
              <w:right w:val="single" w:sz="4" w:space="0" w:color="auto"/>
            </w:tcBorders>
            <w:noWrap/>
            <w:vAlign w:val="bottom"/>
          </w:tcPr>
          <w:p w14:paraId="23F45B81" w14:textId="0D4DB849" w:rsidR="00430F48" w:rsidRPr="00F84D6B" w:rsidRDefault="00430F48" w:rsidP="00F84D6B">
            <w:pPr>
              <w:spacing w:after="0" w:line="240" w:lineRule="auto"/>
              <w:jc w:val="left"/>
              <w:rPr>
                <w:rFonts w:eastAsia="Times New Roman" w:cs="Arial"/>
                <w:color w:val="000000"/>
                <w:szCs w:val="20"/>
                <w:lang w:eastAsia="fr-CH"/>
              </w:rPr>
            </w:pPr>
          </w:p>
        </w:tc>
        <w:tc>
          <w:tcPr>
            <w:tcW w:w="2130" w:type="dxa"/>
            <w:tcBorders>
              <w:top w:val="nil"/>
              <w:left w:val="nil"/>
              <w:bottom w:val="single" w:sz="4" w:space="0" w:color="auto"/>
              <w:right w:val="single" w:sz="4" w:space="0" w:color="auto"/>
            </w:tcBorders>
            <w:noWrap/>
            <w:vAlign w:val="bottom"/>
          </w:tcPr>
          <w:p w14:paraId="70672CEA" w14:textId="1FF70C56" w:rsidR="00430F48" w:rsidRPr="00F84D6B" w:rsidRDefault="00430F48" w:rsidP="00F84D6B">
            <w:pPr>
              <w:spacing w:after="0" w:line="240" w:lineRule="auto"/>
              <w:jc w:val="left"/>
              <w:rPr>
                <w:rFonts w:eastAsia="Times New Roman" w:cs="Arial"/>
                <w:color w:val="000000"/>
                <w:szCs w:val="20"/>
                <w:lang w:eastAsia="fr-CH"/>
              </w:rPr>
            </w:pPr>
          </w:p>
        </w:tc>
        <w:tc>
          <w:tcPr>
            <w:tcW w:w="1746" w:type="dxa"/>
            <w:tcBorders>
              <w:top w:val="nil"/>
              <w:left w:val="nil"/>
              <w:bottom w:val="single" w:sz="4" w:space="0" w:color="auto"/>
              <w:right w:val="single" w:sz="4" w:space="0" w:color="auto"/>
            </w:tcBorders>
          </w:tcPr>
          <w:p w14:paraId="26D8B2A6" w14:textId="77777777" w:rsidR="00430F48" w:rsidRPr="00F84D6B" w:rsidRDefault="00430F48" w:rsidP="00F84D6B">
            <w:pPr>
              <w:spacing w:after="0" w:line="240" w:lineRule="auto"/>
              <w:jc w:val="left"/>
              <w:rPr>
                <w:rFonts w:eastAsia="Times New Roman" w:cs="Arial"/>
                <w:color w:val="000000"/>
                <w:szCs w:val="20"/>
                <w:lang w:eastAsia="fr-CH"/>
              </w:rPr>
            </w:pPr>
          </w:p>
        </w:tc>
      </w:tr>
    </w:tbl>
    <w:p w14:paraId="1D3754C7" w14:textId="6EBC268A" w:rsidR="00F84D6B" w:rsidRPr="00F84D6B" w:rsidRDefault="00F84D6B" w:rsidP="00F84D6B"/>
    <w:p w14:paraId="431F6A94" w14:textId="27487FB7" w:rsidR="00F84D6B" w:rsidRPr="00F84D6B" w:rsidRDefault="00F84D6B" w:rsidP="00F84D6B"/>
    <w:p w14:paraId="2358620E" w14:textId="10B66D02" w:rsidR="00F84D6B" w:rsidRPr="00F84D6B" w:rsidRDefault="00F84D6B" w:rsidP="00F84D6B"/>
    <w:p w14:paraId="4180A8DD" w14:textId="7FDAF688" w:rsidR="00F84D6B" w:rsidRPr="00F84D6B" w:rsidRDefault="00F84D6B" w:rsidP="00F84D6B"/>
    <w:p w14:paraId="0E30ADDB" w14:textId="77777777" w:rsidR="00F84D6B" w:rsidRPr="00F84D6B" w:rsidRDefault="00F84D6B" w:rsidP="00F84D6B"/>
    <w:p w14:paraId="2FFEC948" w14:textId="77777777" w:rsidR="00C41A76" w:rsidRPr="00F84D6B" w:rsidRDefault="00C41A76" w:rsidP="007C6013">
      <w:pPr>
        <w:spacing w:after="0" w:line="240" w:lineRule="auto"/>
        <w:rPr>
          <w:rFonts w:cs="Arial"/>
          <w:b/>
          <w:iCs/>
          <w:kern w:val="32"/>
          <w:sz w:val="24"/>
          <w:szCs w:val="28"/>
        </w:rPr>
      </w:pPr>
      <w:r>
        <w:br w:type="page"/>
      </w:r>
    </w:p>
    <w:p w14:paraId="6547BC9A" w14:textId="49004558" w:rsidR="00D41A5E" w:rsidRPr="00F84D6B" w:rsidRDefault="00D41A5E" w:rsidP="001E692C">
      <w:pPr>
        <w:pStyle w:val="berschrift2"/>
      </w:pPr>
      <w:bookmarkStart w:id="30" w:name="_Toc206422145"/>
      <w:r>
        <w:lastRenderedPageBreak/>
        <w:t>Annexe 3 : Règles et principes appliqués pour le partage des coûts de l'offre de formation CEDRIG et du processus de préparation des ateliers CEDRIG (pour les formations DDC/DFAE uniquement)</w:t>
      </w:r>
      <w:bookmarkEnd w:id="30"/>
    </w:p>
    <w:p w14:paraId="0C1B39CA" w14:textId="77777777" w:rsidR="0060373B" w:rsidRPr="00F84D6B" w:rsidRDefault="0060373B" w:rsidP="007C6013">
      <w:pPr>
        <w:spacing w:after="0" w:line="240" w:lineRule="auto"/>
        <w:rPr>
          <w:b/>
          <w:szCs w:val="20"/>
        </w:rPr>
      </w:pPr>
    </w:p>
    <w:p w14:paraId="529DC27C" w14:textId="19DC7349" w:rsidR="00D41A5E" w:rsidRPr="00F84D6B" w:rsidRDefault="00D41A5E" w:rsidP="007C6013">
      <w:pPr>
        <w:spacing w:after="0" w:line="240" w:lineRule="auto"/>
        <w:rPr>
          <w:b/>
          <w:bCs/>
          <w:szCs w:val="20"/>
        </w:rPr>
      </w:pPr>
      <w:r>
        <w:rPr>
          <w:b/>
        </w:rPr>
        <w:t xml:space="preserve">Partage des coûts dans le cas de formations en face-à-face avec la participation du personnel du siège / des </w:t>
      </w:r>
      <w:r w:rsidR="00EA4317">
        <w:rPr>
          <w:b/>
        </w:rPr>
        <w:t>personnes responsable</w:t>
      </w:r>
      <w:r w:rsidR="007066CB">
        <w:rPr>
          <w:b/>
        </w:rPr>
        <w:t>s</w:t>
      </w:r>
      <w:r>
        <w:rPr>
          <w:b/>
        </w:rPr>
        <w:t xml:space="preserve"> CEDRIG ayant un lieu d'affectation différent.</w:t>
      </w:r>
    </w:p>
    <w:p w14:paraId="093AE7C4" w14:textId="77777777" w:rsidR="0060373B" w:rsidRPr="00F84D6B" w:rsidRDefault="0060373B" w:rsidP="007C6013">
      <w:pPr>
        <w:spacing w:after="0" w:line="240" w:lineRule="auto"/>
        <w:rPr>
          <w:szCs w:val="20"/>
        </w:rPr>
      </w:pPr>
    </w:p>
    <w:tbl>
      <w:tblPr>
        <w:tblW w:w="0" w:type="auto"/>
        <w:tblCellMar>
          <w:left w:w="0" w:type="dxa"/>
          <w:right w:w="0" w:type="dxa"/>
        </w:tblCellMar>
        <w:tblLook w:val="04A0" w:firstRow="1" w:lastRow="0" w:firstColumn="1" w:lastColumn="0" w:noHBand="0" w:noVBand="1"/>
      </w:tblPr>
      <w:tblGrid>
        <w:gridCol w:w="3020"/>
        <w:gridCol w:w="3021"/>
        <w:gridCol w:w="3021"/>
      </w:tblGrid>
      <w:tr w:rsidR="00D41A5E" w:rsidRPr="00F84D6B" w14:paraId="4F93267D" w14:textId="77777777" w:rsidTr="00D41A5E">
        <w:tc>
          <w:tcPr>
            <w:tcW w:w="30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33DA0014" w14:textId="77777777" w:rsidR="00D41A5E" w:rsidRPr="00F84D6B" w:rsidRDefault="00D41A5E" w:rsidP="007C6013">
            <w:pPr>
              <w:spacing w:after="0" w:line="240" w:lineRule="auto"/>
              <w:rPr>
                <w:b/>
                <w:bCs/>
                <w:szCs w:val="20"/>
              </w:rPr>
            </w:pPr>
            <w:r>
              <w:rPr>
                <w:b/>
              </w:rPr>
              <w:t>Type de coûts</w:t>
            </w:r>
          </w:p>
        </w:tc>
        <w:tc>
          <w:tcPr>
            <w:tcW w:w="302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4D41C9BE" w14:textId="29A403D8" w:rsidR="00D41A5E" w:rsidRPr="00F84D6B" w:rsidRDefault="00AE51EA" w:rsidP="007C6013">
            <w:pPr>
              <w:spacing w:after="0" w:line="240" w:lineRule="auto"/>
              <w:rPr>
                <w:b/>
                <w:bCs/>
                <w:szCs w:val="20"/>
              </w:rPr>
            </w:pPr>
            <w:r>
              <w:rPr>
                <w:b/>
              </w:rPr>
              <w:t>Description</w:t>
            </w:r>
          </w:p>
        </w:tc>
        <w:tc>
          <w:tcPr>
            <w:tcW w:w="302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FE56CFD" w14:textId="77777777" w:rsidR="00D41A5E" w:rsidRPr="00F84D6B" w:rsidRDefault="00D41A5E" w:rsidP="007C6013">
            <w:pPr>
              <w:spacing w:after="0" w:line="240" w:lineRule="auto"/>
              <w:rPr>
                <w:b/>
                <w:bCs/>
                <w:szCs w:val="20"/>
              </w:rPr>
            </w:pPr>
            <w:r>
              <w:rPr>
                <w:b/>
              </w:rPr>
              <w:t>Couverts par...</w:t>
            </w:r>
          </w:p>
        </w:tc>
      </w:tr>
      <w:tr w:rsidR="00D41A5E" w:rsidRPr="00F84D6B" w14:paraId="4748D862" w14:textId="77777777" w:rsidTr="00D41A5E">
        <w:tc>
          <w:tcPr>
            <w:tcW w:w="30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38578F" w14:textId="63A1152F" w:rsidR="00D41A5E" w:rsidRPr="00F84D6B" w:rsidRDefault="00D41A5E" w:rsidP="00731513">
            <w:pPr>
              <w:spacing w:after="0" w:line="240" w:lineRule="auto"/>
              <w:jc w:val="left"/>
              <w:rPr>
                <w:i/>
                <w:szCs w:val="20"/>
              </w:rPr>
            </w:pPr>
            <w:r>
              <w:rPr>
                <w:i/>
              </w:rPr>
              <w:t>Coûts relatifs à la logistique, au lieu de réunion, tout autre coût local</w:t>
            </w:r>
          </w:p>
        </w:tc>
        <w:tc>
          <w:tcPr>
            <w:tcW w:w="3021" w:type="dxa"/>
            <w:tcBorders>
              <w:top w:val="nil"/>
              <w:left w:val="nil"/>
              <w:bottom w:val="single" w:sz="8" w:space="0" w:color="auto"/>
              <w:right w:val="single" w:sz="8" w:space="0" w:color="auto"/>
            </w:tcBorders>
            <w:tcMar>
              <w:top w:w="0" w:type="dxa"/>
              <w:left w:w="108" w:type="dxa"/>
              <w:bottom w:w="0" w:type="dxa"/>
              <w:right w:w="108" w:type="dxa"/>
            </w:tcMar>
            <w:hideMark/>
          </w:tcPr>
          <w:p w14:paraId="1B83F419" w14:textId="77777777" w:rsidR="00D41A5E" w:rsidRPr="00F84D6B" w:rsidRDefault="00D41A5E" w:rsidP="00731513">
            <w:pPr>
              <w:spacing w:after="0" w:line="240" w:lineRule="auto"/>
              <w:jc w:val="left"/>
              <w:rPr>
                <w:i/>
                <w:szCs w:val="20"/>
              </w:rPr>
            </w:pPr>
            <w:r>
              <w:rPr>
                <w:i/>
              </w:rPr>
              <w:t>Logistique, lieu de réunion, visite de terrain, réception, traductions, matériel d’impression, tout autre coût local</w:t>
            </w:r>
          </w:p>
        </w:tc>
        <w:tc>
          <w:tcPr>
            <w:tcW w:w="3021" w:type="dxa"/>
            <w:tcBorders>
              <w:top w:val="nil"/>
              <w:left w:val="nil"/>
              <w:bottom w:val="single" w:sz="8" w:space="0" w:color="auto"/>
              <w:right w:val="single" w:sz="8" w:space="0" w:color="auto"/>
            </w:tcBorders>
            <w:tcMar>
              <w:top w:w="0" w:type="dxa"/>
              <w:left w:w="108" w:type="dxa"/>
              <w:bottom w:w="0" w:type="dxa"/>
              <w:right w:w="108" w:type="dxa"/>
            </w:tcMar>
          </w:tcPr>
          <w:p w14:paraId="3038332F" w14:textId="66F2DFE2" w:rsidR="00D41A5E" w:rsidRPr="00F84D6B" w:rsidRDefault="00D41A5E" w:rsidP="00731513">
            <w:pPr>
              <w:spacing w:after="0" w:line="240" w:lineRule="auto"/>
              <w:jc w:val="left"/>
              <w:rPr>
                <w:i/>
                <w:szCs w:val="20"/>
              </w:rPr>
            </w:pPr>
            <w:r>
              <w:rPr>
                <w:i/>
              </w:rPr>
              <w:t>Le Bureau de coopération suisse / l’ambassade à l’origine de la formation</w:t>
            </w:r>
          </w:p>
          <w:p w14:paraId="77104C37" w14:textId="77777777" w:rsidR="00D41A5E" w:rsidRPr="00F84D6B" w:rsidRDefault="00D41A5E" w:rsidP="00731513">
            <w:pPr>
              <w:spacing w:after="0" w:line="240" w:lineRule="auto"/>
              <w:jc w:val="left"/>
              <w:rPr>
                <w:i/>
                <w:szCs w:val="20"/>
              </w:rPr>
            </w:pPr>
          </w:p>
        </w:tc>
      </w:tr>
      <w:tr w:rsidR="00D41A5E" w:rsidRPr="00F84D6B" w14:paraId="5407E800" w14:textId="77777777" w:rsidTr="00D41A5E">
        <w:tc>
          <w:tcPr>
            <w:tcW w:w="30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A211ED" w14:textId="4546A9ED" w:rsidR="00D41A5E" w:rsidRPr="00F84D6B" w:rsidRDefault="00D41A5E" w:rsidP="00731513">
            <w:pPr>
              <w:spacing w:after="0" w:line="240" w:lineRule="auto"/>
              <w:jc w:val="left"/>
              <w:rPr>
                <w:i/>
                <w:szCs w:val="20"/>
              </w:rPr>
            </w:pPr>
            <w:r>
              <w:rPr>
                <w:i/>
              </w:rPr>
              <w:t xml:space="preserve">Coûts liés aux </w:t>
            </w:r>
            <w:r w:rsidR="000A5FB7">
              <w:rPr>
                <w:i/>
              </w:rPr>
              <w:t xml:space="preserve">personnes responsables </w:t>
            </w:r>
            <w:r w:rsidR="002170BE">
              <w:rPr>
                <w:i/>
              </w:rPr>
              <w:t>du</w:t>
            </w:r>
            <w:r>
              <w:rPr>
                <w:i/>
              </w:rPr>
              <w:t xml:space="preserve"> Réseau Climat, RRC et environnement (en tant que dépositaires de l’outil CEDRIG) et du siège de la DDC</w:t>
            </w:r>
          </w:p>
        </w:tc>
        <w:tc>
          <w:tcPr>
            <w:tcW w:w="3021" w:type="dxa"/>
            <w:tcBorders>
              <w:top w:val="nil"/>
              <w:left w:val="nil"/>
              <w:bottom w:val="single" w:sz="8" w:space="0" w:color="auto"/>
              <w:right w:val="single" w:sz="8" w:space="0" w:color="auto"/>
            </w:tcBorders>
            <w:tcMar>
              <w:top w:w="0" w:type="dxa"/>
              <w:left w:w="108" w:type="dxa"/>
              <w:bottom w:w="0" w:type="dxa"/>
              <w:right w:w="108" w:type="dxa"/>
            </w:tcMar>
            <w:hideMark/>
          </w:tcPr>
          <w:p w14:paraId="74968145" w14:textId="77777777" w:rsidR="00D41A5E" w:rsidRPr="00F84D6B" w:rsidRDefault="00D41A5E" w:rsidP="00731513">
            <w:pPr>
              <w:spacing w:after="0" w:line="240" w:lineRule="auto"/>
              <w:jc w:val="left"/>
              <w:rPr>
                <w:i/>
                <w:szCs w:val="20"/>
              </w:rPr>
            </w:pPr>
            <w:r>
              <w:rPr>
                <w:i/>
              </w:rPr>
              <w:t>Vols, visas, hôtels, repas (hors des repas en commun – voir ci-dessus)</w:t>
            </w:r>
          </w:p>
        </w:tc>
        <w:tc>
          <w:tcPr>
            <w:tcW w:w="3021" w:type="dxa"/>
            <w:tcBorders>
              <w:top w:val="nil"/>
              <w:left w:val="nil"/>
              <w:bottom w:val="single" w:sz="8" w:space="0" w:color="auto"/>
              <w:right w:val="single" w:sz="8" w:space="0" w:color="auto"/>
            </w:tcBorders>
            <w:tcMar>
              <w:top w:w="0" w:type="dxa"/>
              <w:left w:w="108" w:type="dxa"/>
              <w:bottom w:w="0" w:type="dxa"/>
              <w:right w:w="108" w:type="dxa"/>
            </w:tcMar>
          </w:tcPr>
          <w:p w14:paraId="4CEA1B8B" w14:textId="35B69307" w:rsidR="00D41A5E" w:rsidRPr="00F84D6B" w:rsidRDefault="00D41A5E" w:rsidP="00731513">
            <w:pPr>
              <w:spacing w:after="0" w:line="240" w:lineRule="auto"/>
              <w:jc w:val="left"/>
              <w:rPr>
                <w:i/>
                <w:szCs w:val="20"/>
              </w:rPr>
            </w:pPr>
            <w:r>
              <w:rPr>
                <w:i/>
              </w:rPr>
              <w:t xml:space="preserve">Le réseau Climat, RRC et environnement et la division </w:t>
            </w:r>
            <w:r>
              <w:rPr>
                <w:i/>
                <w:color w:val="4F81BD" w:themeColor="accent1"/>
              </w:rPr>
              <w:t xml:space="preserve">[ajouter une région] </w:t>
            </w:r>
          </w:p>
          <w:p w14:paraId="4C2F777E" w14:textId="77777777" w:rsidR="00D41A5E" w:rsidRPr="00F84D6B" w:rsidRDefault="00D41A5E" w:rsidP="00731513">
            <w:pPr>
              <w:spacing w:after="0" w:line="240" w:lineRule="auto"/>
              <w:jc w:val="left"/>
              <w:rPr>
                <w:i/>
                <w:szCs w:val="20"/>
              </w:rPr>
            </w:pPr>
          </w:p>
        </w:tc>
      </w:tr>
      <w:tr w:rsidR="00D41A5E" w:rsidRPr="00F84D6B" w14:paraId="3CA9C2EC" w14:textId="77777777" w:rsidTr="00D41A5E">
        <w:tc>
          <w:tcPr>
            <w:tcW w:w="30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5C2FED" w14:textId="4F1E72DB" w:rsidR="00D41A5E" w:rsidRPr="00F84D6B" w:rsidRDefault="00D41A5E" w:rsidP="00731513">
            <w:pPr>
              <w:spacing w:after="0" w:line="240" w:lineRule="auto"/>
              <w:jc w:val="left"/>
              <w:rPr>
                <w:i/>
                <w:szCs w:val="20"/>
              </w:rPr>
            </w:pPr>
            <w:r>
              <w:rPr>
                <w:i/>
              </w:rPr>
              <w:t xml:space="preserve">Coûts </w:t>
            </w:r>
            <w:r w:rsidR="005528F7">
              <w:rPr>
                <w:i/>
              </w:rPr>
              <w:t xml:space="preserve">liés </w:t>
            </w:r>
            <w:r w:rsidR="000A5FB7">
              <w:rPr>
                <w:i/>
              </w:rPr>
              <w:t>aux animateurs</w:t>
            </w:r>
            <w:r>
              <w:rPr>
                <w:i/>
              </w:rPr>
              <w:t xml:space="preserve"> CEDRIG supplémentaires issus d’autres lieux d’affectation impliqués</w:t>
            </w:r>
          </w:p>
        </w:tc>
        <w:tc>
          <w:tcPr>
            <w:tcW w:w="3021" w:type="dxa"/>
            <w:tcBorders>
              <w:top w:val="nil"/>
              <w:left w:val="nil"/>
              <w:bottom w:val="single" w:sz="8" w:space="0" w:color="auto"/>
              <w:right w:val="single" w:sz="8" w:space="0" w:color="auto"/>
            </w:tcBorders>
            <w:tcMar>
              <w:top w:w="0" w:type="dxa"/>
              <w:left w:w="108" w:type="dxa"/>
              <w:bottom w:w="0" w:type="dxa"/>
              <w:right w:w="108" w:type="dxa"/>
            </w:tcMar>
            <w:hideMark/>
          </w:tcPr>
          <w:p w14:paraId="41A76E77" w14:textId="34CE0FEF" w:rsidR="00D41A5E" w:rsidRPr="00F84D6B" w:rsidRDefault="00D41A5E" w:rsidP="00731513">
            <w:pPr>
              <w:spacing w:after="0" w:line="240" w:lineRule="auto"/>
              <w:jc w:val="left"/>
              <w:rPr>
                <w:i/>
                <w:szCs w:val="20"/>
              </w:rPr>
            </w:pPr>
            <w:r>
              <w:rPr>
                <w:i/>
              </w:rPr>
              <w:t>Animateurs</w:t>
            </w:r>
            <w:r w:rsidR="00337C0B">
              <w:rPr>
                <w:i/>
              </w:rPr>
              <w:t xml:space="preserve"> </w:t>
            </w:r>
            <w:r w:rsidR="003A1E5B">
              <w:rPr>
                <w:i/>
              </w:rPr>
              <w:t>CEDRIG ou</w:t>
            </w:r>
            <w:r>
              <w:rPr>
                <w:i/>
              </w:rPr>
              <w:t xml:space="preserve"> externes venant d'autres bureaux extérieurs de la DDC :  vols, coûts des visas, hôtels, repas (hors des repas en commun – voir ci-dessus)</w:t>
            </w:r>
          </w:p>
        </w:tc>
        <w:tc>
          <w:tcPr>
            <w:tcW w:w="3021" w:type="dxa"/>
            <w:tcBorders>
              <w:top w:val="nil"/>
              <w:left w:val="nil"/>
              <w:bottom w:val="single" w:sz="8" w:space="0" w:color="auto"/>
              <w:right w:val="single" w:sz="8" w:space="0" w:color="auto"/>
            </w:tcBorders>
            <w:tcMar>
              <w:top w:w="0" w:type="dxa"/>
              <w:left w:w="108" w:type="dxa"/>
              <w:bottom w:w="0" w:type="dxa"/>
              <w:right w:w="108" w:type="dxa"/>
            </w:tcMar>
            <w:hideMark/>
          </w:tcPr>
          <w:p w14:paraId="4F459D20" w14:textId="4FE70908" w:rsidR="00D41A5E" w:rsidRPr="00F84D6B" w:rsidRDefault="00D41A5E" w:rsidP="00731513">
            <w:pPr>
              <w:spacing w:after="0" w:line="240" w:lineRule="auto"/>
              <w:jc w:val="left"/>
              <w:rPr>
                <w:i/>
                <w:szCs w:val="20"/>
              </w:rPr>
            </w:pPr>
            <w:r>
              <w:rPr>
                <w:i/>
              </w:rPr>
              <w:t>Le Bureau de coopération suisse / l’ambassade à l’origine de la formation</w:t>
            </w:r>
          </w:p>
        </w:tc>
      </w:tr>
      <w:tr w:rsidR="00D41A5E" w:rsidRPr="00F84D6B" w14:paraId="2FF34A96" w14:textId="77777777" w:rsidTr="00D41A5E">
        <w:tc>
          <w:tcPr>
            <w:tcW w:w="30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A79998" w14:textId="78E23517" w:rsidR="00D41A5E" w:rsidRPr="00F84D6B" w:rsidRDefault="00D41A5E" w:rsidP="00731513">
            <w:pPr>
              <w:spacing w:after="0" w:line="240" w:lineRule="auto"/>
              <w:jc w:val="left"/>
              <w:rPr>
                <w:i/>
                <w:szCs w:val="20"/>
              </w:rPr>
            </w:pPr>
            <w:r>
              <w:rPr>
                <w:i/>
              </w:rPr>
              <w:t xml:space="preserve">Coûts liés aux </w:t>
            </w:r>
            <w:r w:rsidR="00D37027">
              <w:rPr>
                <w:i/>
              </w:rPr>
              <w:t>participants</w:t>
            </w:r>
          </w:p>
        </w:tc>
        <w:tc>
          <w:tcPr>
            <w:tcW w:w="3021" w:type="dxa"/>
            <w:tcBorders>
              <w:top w:val="nil"/>
              <w:left w:val="nil"/>
              <w:bottom w:val="single" w:sz="8" w:space="0" w:color="auto"/>
              <w:right w:val="single" w:sz="8" w:space="0" w:color="auto"/>
            </w:tcBorders>
            <w:tcMar>
              <w:top w:w="0" w:type="dxa"/>
              <w:left w:w="108" w:type="dxa"/>
              <w:bottom w:w="0" w:type="dxa"/>
              <w:right w:w="108" w:type="dxa"/>
            </w:tcMar>
            <w:hideMark/>
          </w:tcPr>
          <w:p w14:paraId="53BC4F75" w14:textId="48B10D0E" w:rsidR="00D41A5E" w:rsidRPr="00F84D6B" w:rsidRDefault="00D41A5E" w:rsidP="00731513">
            <w:pPr>
              <w:spacing w:after="0" w:line="240" w:lineRule="auto"/>
              <w:jc w:val="left"/>
              <w:rPr>
                <w:i/>
                <w:szCs w:val="20"/>
              </w:rPr>
            </w:pPr>
            <w:r>
              <w:rPr>
                <w:i/>
              </w:rPr>
              <w:t>Coûts du voyage, nourriture et hébergement, visas, assurances, etc.</w:t>
            </w:r>
          </w:p>
        </w:tc>
        <w:tc>
          <w:tcPr>
            <w:tcW w:w="3021" w:type="dxa"/>
            <w:tcBorders>
              <w:top w:val="nil"/>
              <w:left w:val="nil"/>
              <w:bottom w:val="single" w:sz="8" w:space="0" w:color="auto"/>
              <w:right w:val="single" w:sz="8" w:space="0" w:color="auto"/>
            </w:tcBorders>
            <w:tcMar>
              <w:top w:w="0" w:type="dxa"/>
              <w:left w:w="108" w:type="dxa"/>
              <w:bottom w:w="0" w:type="dxa"/>
              <w:right w:w="108" w:type="dxa"/>
            </w:tcMar>
            <w:hideMark/>
          </w:tcPr>
          <w:p w14:paraId="7A412347" w14:textId="5024CC1A" w:rsidR="00D41A5E" w:rsidRPr="00F84D6B" w:rsidRDefault="00C77B85" w:rsidP="00731513">
            <w:pPr>
              <w:spacing w:after="0" w:line="240" w:lineRule="auto"/>
              <w:jc w:val="left"/>
              <w:rPr>
                <w:i/>
                <w:szCs w:val="20"/>
              </w:rPr>
            </w:pPr>
            <w:r>
              <w:rPr>
                <w:i/>
              </w:rPr>
              <w:t>L</w:t>
            </w:r>
            <w:r w:rsidR="00D41A5E">
              <w:rPr>
                <w:i/>
              </w:rPr>
              <w:t xml:space="preserve">e Bureau de coopération suisse / l’ambassade à l’origine de la formation s’organise directement avec les </w:t>
            </w:r>
            <w:r w:rsidR="00D37027">
              <w:rPr>
                <w:i/>
              </w:rPr>
              <w:t>participants</w:t>
            </w:r>
          </w:p>
        </w:tc>
      </w:tr>
      <w:tr w:rsidR="00D41A5E" w:rsidRPr="00F84D6B" w14:paraId="4B65F412" w14:textId="77777777" w:rsidTr="00D41A5E">
        <w:tc>
          <w:tcPr>
            <w:tcW w:w="302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238136A2" w14:textId="77777777" w:rsidR="00D41A5E" w:rsidRPr="00F84D6B" w:rsidRDefault="00D41A5E" w:rsidP="00731513">
            <w:pPr>
              <w:spacing w:after="0" w:line="240" w:lineRule="auto"/>
              <w:jc w:val="left"/>
              <w:rPr>
                <w:i/>
                <w:szCs w:val="20"/>
              </w:rPr>
            </w:pPr>
            <w:r>
              <w:rPr>
                <w:i/>
              </w:rPr>
              <w:t>Coûts relatifs à une expertise extérieure, à la connaissance du contexte, etc.</w:t>
            </w:r>
          </w:p>
        </w:tc>
        <w:tc>
          <w:tcPr>
            <w:tcW w:w="3021"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2F19AC09" w14:textId="41480DBA" w:rsidR="00D41A5E" w:rsidRPr="00F84D6B" w:rsidRDefault="00D41A5E" w:rsidP="00731513">
            <w:pPr>
              <w:spacing w:after="0" w:line="240" w:lineRule="auto"/>
              <w:jc w:val="left"/>
              <w:rPr>
                <w:i/>
                <w:szCs w:val="20"/>
              </w:rPr>
            </w:pPr>
            <w:r>
              <w:rPr>
                <w:i/>
              </w:rPr>
              <w:t>Documents de référence, contributions thématiques, évaluations concernant le thème C/RC/E dans le contexte donné</w:t>
            </w:r>
          </w:p>
        </w:tc>
        <w:tc>
          <w:tcPr>
            <w:tcW w:w="3021"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06E99E2E" w14:textId="74E6C25E" w:rsidR="00D41A5E" w:rsidRPr="00F84D6B" w:rsidRDefault="00D41A5E" w:rsidP="00731513">
            <w:pPr>
              <w:spacing w:after="0" w:line="240" w:lineRule="auto"/>
              <w:jc w:val="left"/>
              <w:rPr>
                <w:i/>
                <w:szCs w:val="20"/>
              </w:rPr>
            </w:pPr>
            <w:r>
              <w:rPr>
                <w:i/>
              </w:rPr>
              <w:t>Le Bureau de coopération suisse / l’ambassade à l’origine de la formation</w:t>
            </w:r>
          </w:p>
        </w:tc>
      </w:tr>
    </w:tbl>
    <w:p w14:paraId="1630EADD" w14:textId="77777777" w:rsidR="00D41A5E" w:rsidRPr="00F84D6B" w:rsidRDefault="00D41A5E" w:rsidP="007C6013">
      <w:pPr>
        <w:spacing w:after="0" w:line="240" w:lineRule="auto"/>
        <w:rPr>
          <w:szCs w:val="20"/>
        </w:rPr>
      </w:pPr>
    </w:p>
    <w:p w14:paraId="6DAEE7D7" w14:textId="77777777" w:rsidR="00D41A5E" w:rsidRPr="00F84D6B" w:rsidRDefault="00D41A5E" w:rsidP="007C6013">
      <w:pPr>
        <w:spacing w:after="0" w:line="240" w:lineRule="auto"/>
        <w:rPr>
          <w:szCs w:val="20"/>
        </w:rPr>
      </w:pPr>
    </w:p>
    <w:p w14:paraId="6A010EDA" w14:textId="77777777" w:rsidR="00D41A5E" w:rsidRPr="00F84D6B" w:rsidRDefault="00D41A5E" w:rsidP="007C6013">
      <w:pPr>
        <w:spacing w:after="0" w:line="240" w:lineRule="auto"/>
        <w:rPr>
          <w:b/>
          <w:szCs w:val="20"/>
        </w:rPr>
      </w:pPr>
    </w:p>
    <w:p w14:paraId="45A3A2D4" w14:textId="5C7C8E52" w:rsidR="00D72961" w:rsidRPr="00F84D6B" w:rsidRDefault="00D72961" w:rsidP="007C6013">
      <w:pPr>
        <w:spacing w:after="0" w:line="240" w:lineRule="auto"/>
        <w:rPr>
          <w:szCs w:val="20"/>
        </w:rPr>
      </w:pPr>
    </w:p>
    <w:sectPr w:rsidR="00D72961" w:rsidRPr="00F84D6B" w:rsidSect="00D41A5E">
      <w:pgSz w:w="12240" w:h="15840"/>
      <w:pgMar w:top="1417" w:right="1417"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D5631" w14:textId="77777777" w:rsidR="00454AF2" w:rsidRDefault="00454AF2">
      <w:r>
        <w:separator/>
      </w:r>
    </w:p>
  </w:endnote>
  <w:endnote w:type="continuationSeparator" w:id="0">
    <w:p w14:paraId="517D7C3E" w14:textId="77777777" w:rsidR="00454AF2" w:rsidRDefault="00454AF2">
      <w:r>
        <w:continuationSeparator/>
      </w:r>
    </w:p>
  </w:endnote>
  <w:endnote w:type="continuationNotice" w:id="1">
    <w:p w14:paraId="6064E7E3" w14:textId="77777777" w:rsidR="00454AF2" w:rsidRDefault="00454A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hnschrift Semi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uplicate Ionic Bold">
    <w:altName w:val="Cambria"/>
    <w:panose1 w:val="00000000000000000000"/>
    <w:charset w:val="00"/>
    <w:family w:val="roman"/>
    <w:notTrueType/>
    <w:pitch w:val="default"/>
    <w:sig w:usb0="00000003" w:usb1="00000000" w:usb2="00000000" w:usb3="00000000" w:csb0="00000001" w:csb1="00000000"/>
  </w:font>
  <w:font w:name="Duplicate Ionic Regular">
    <w:altName w:val="Cambria"/>
    <w:panose1 w:val="00000000000000000000"/>
    <w:charset w:val="00"/>
    <w:family w:val="roman"/>
    <w:notTrueType/>
    <w:pitch w:val="default"/>
    <w:sig w:usb0="00000003" w:usb1="00000000" w:usb2="00000000" w:usb3="00000000" w:csb0="00000001" w:csb1="00000000"/>
  </w:font>
  <w:font w:name="Tungsten Rounded 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342432"/>
      <w:docPartObj>
        <w:docPartGallery w:val="Page Numbers (Bottom of Page)"/>
        <w:docPartUnique/>
      </w:docPartObj>
    </w:sdtPr>
    <w:sdtEndPr>
      <w:rPr>
        <w:noProof/>
      </w:rPr>
    </w:sdtEndPr>
    <w:sdtContent>
      <w:p w14:paraId="48F5926F" w14:textId="77777777" w:rsidR="00917681" w:rsidRDefault="00917681">
        <w:pPr>
          <w:pStyle w:val="Fuzeile"/>
          <w:jc w:val="right"/>
        </w:pPr>
        <w:r>
          <w:fldChar w:fldCharType="begin"/>
        </w:r>
        <w:r>
          <w:instrText xml:space="preserve"> PAGE   \* MERGEFORMAT </w:instrText>
        </w:r>
        <w:r>
          <w:fldChar w:fldCharType="separate"/>
        </w:r>
        <w:r w:rsidR="00A459F5">
          <w:t>i</w:t>
        </w:r>
        <w:r>
          <w:fldChar w:fldCharType="end"/>
        </w:r>
      </w:p>
    </w:sdtContent>
  </w:sdt>
  <w:p w14:paraId="0FFF75FB" w14:textId="77777777" w:rsidR="00917681" w:rsidRDefault="0091768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5494A" w14:textId="77777777" w:rsidR="00454AF2" w:rsidRDefault="00454AF2">
      <w:r>
        <w:separator/>
      </w:r>
    </w:p>
  </w:footnote>
  <w:footnote w:type="continuationSeparator" w:id="0">
    <w:p w14:paraId="591C0188" w14:textId="77777777" w:rsidR="00454AF2" w:rsidRDefault="00454AF2">
      <w:r>
        <w:continuationSeparator/>
      </w:r>
    </w:p>
  </w:footnote>
  <w:footnote w:type="continuationNotice" w:id="1">
    <w:p w14:paraId="49EEE02D" w14:textId="77777777" w:rsidR="00454AF2" w:rsidRDefault="00454AF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510FF"/>
    <w:multiLevelType w:val="hybridMultilevel"/>
    <w:tmpl w:val="D08E78AC"/>
    <w:lvl w:ilvl="0" w:tplc="C1E8728E">
      <w:start w:val="1"/>
      <w:numFmt w:val="upperLetter"/>
      <w:lvlText w:val="(%1)"/>
      <w:lvlJc w:val="left"/>
      <w:pPr>
        <w:ind w:left="360" w:hanging="360"/>
      </w:pPr>
      <w:rPr>
        <w:rFonts w:ascii="Arial" w:eastAsia="Calibri" w:hAnsi="Arial" w:cs="Arial"/>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03FE62E9"/>
    <w:multiLevelType w:val="hybridMultilevel"/>
    <w:tmpl w:val="5170BB1A"/>
    <w:lvl w:ilvl="0" w:tplc="03902052">
      <w:start w:val="2"/>
      <w:numFmt w:val="bullet"/>
      <w:lvlText w:val=""/>
      <w:lvlJc w:val="left"/>
      <w:pPr>
        <w:ind w:left="720" w:hanging="360"/>
      </w:pPr>
      <w:rPr>
        <w:rFonts w:ascii="Symbol" w:eastAsia="Calibri"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54D0356"/>
    <w:multiLevelType w:val="multilevel"/>
    <w:tmpl w:val="F86AC134"/>
    <w:lvl w:ilvl="0">
      <w:start w:val="1"/>
      <w:numFmt w:val="decimal"/>
      <w:pStyle w:val="berschrift1"/>
      <w:lvlText w:val="%1."/>
      <w:lvlJc w:val="left"/>
      <w:pPr>
        <w:ind w:left="709" w:hanging="709"/>
      </w:pPr>
      <w:rPr>
        <w:rFonts w:hint="default"/>
      </w:rPr>
    </w:lvl>
    <w:lvl w:ilvl="1">
      <w:start w:val="1"/>
      <w:numFmt w:val="decimal"/>
      <w:lvlText w:val="%1.%2."/>
      <w:lvlJc w:val="left"/>
      <w:pPr>
        <w:ind w:left="2978" w:hanging="709"/>
      </w:pPr>
      <w:rPr>
        <w:rFonts w:hint="default"/>
      </w:rPr>
    </w:lvl>
    <w:lvl w:ilvl="2">
      <w:start w:val="1"/>
      <w:numFmt w:val="decimal"/>
      <w:pStyle w:val="berschrift3"/>
      <w:lvlText w:val="%1.%2.%3."/>
      <w:lvlJc w:val="left"/>
      <w:pPr>
        <w:ind w:left="709" w:hanging="709"/>
      </w:pPr>
      <w:rPr>
        <w:rFonts w:hint="default"/>
      </w:rPr>
    </w:lvl>
    <w:lvl w:ilvl="3">
      <w:start w:val="1"/>
      <w:numFmt w:val="decimal"/>
      <w:pStyle w:val="berschrift4"/>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3" w15:restartNumberingAfterBreak="0">
    <w:nsid w:val="0E4643E6"/>
    <w:multiLevelType w:val="multilevel"/>
    <w:tmpl w:val="72441EBC"/>
    <w:lvl w:ilvl="0">
      <w:start w:val="1"/>
      <w:numFmt w:val="bullet"/>
      <w:lvlText w:val=""/>
      <w:lvlJc w:val="left"/>
      <w:pPr>
        <w:tabs>
          <w:tab w:val="num" w:pos="720"/>
        </w:tabs>
        <w:ind w:left="720" w:hanging="360"/>
      </w:pPr>
      <w:rPr>
        <w:rFonts w:ascii="Symbol" w:hAnsi="Symbol" w:hint="default"/>
        <w:sz w:val="20"/>
      </w:rPr>
    </w:lvl>
    <w:lvl w:ilvl="1">
      <w:start w:val="13"/>
      <w:numFmt w:val="bullet"/>
      <w:lvlText w:val="-"/>
      <w:lvlJc w:val="left"/>
      <w:pPr>
        <w:ind w:left="1440" w:hanging="360"/>
      </w:pPr>
      <w:rPr>
        <w:rFonts w:ascii="Bahnschrift SemiLight" w:eastAsiaTheme="minorHAnsi" w:hAnsi="Bahnschrift SemiLight"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F90E9F"/>
    <w:multiLevelType w:val="multilevel"/>
    <w:tmpl w:val="0896B2AE"/>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5" w15:restartNumberingAfterBreak="0">
    <w:nsid w:val="1B9022BD"/>
    <w:multiLevelType w:val="multilevel"/>
    <w:tmpl w:val="E58E3868"/>
    <w:lvl w:ilvl="0">
      <w:start w:val="1"/>
      <w:numFmt w:val="decimal"/>
      <w:lvlText w:val="%1."/>
      <w:lvlJc w:val="left"/>
      <w:pPr>
        <w:tabs>
          <w:tab w:val="num" w:pos="714"/>
        </w:tabs>
        <w:ind w:left="354" w:hanging="360"/>
      </w:pPr>
      <w:rPr>
        <w:rFonts w:hint="default"/>
      </w:rPr>
    </w:lvl>
    <w:lvl w:ilvl="1">
      <w:start w:val="1"/>
      <w:numFmt w:val="decimal"/>
      <w:lvlText w:val="%1.%2."/>
      <w:lvlJc w:val="left"/>
      <w:pPr>
        <w:tabs>
          <w:tab w:val="num" w:pos="-3"/>
        </w:tabs>
        <w:ind w:left="-3" w:firstLine="0"/>
      </w:pPr>
      <w:rPr>
        <w:rFonts w:hint="default"/>
      </w:rPr>
    </w:lvl>
    <w:lvl w:ilvl="2">
      <w:start w:val="1"/>
      <w:numFmt w:val="decimal"/>
      <w:lvlText w:val="%2%1..%3."/>
      <w:lvlJc w:val="left"/>
      <w:pPr>
        <w:tabs>
          <w:tab w:val="num" w:pos="2154"/>
        </w:tabs>
        <w:ind w:left="1218" w:hanging="504"/>
      </w:pPr>
      <w:rPr>
        <w:rFonts w:hint="default"/>
      </w:rPr>
    </w:lvl>
    <w:lvl w:ilvl="3">
      <w:start w:val="1"/>
      <w:numFmt w:val="decimal"/>
      <w:lvlText w:val="%1.%2.%3.%4."/>
      <w:lvlJc w:val="left"/>
      <w:pPr>
        <w:tabs>
          <w:tab w:val="num" w:pos="2874"/>
        </w:tabs>
        <w:ind w:left="1722" w:hanging="648"/>
      </w:pPr>
      <w:rPr>
        <w:rFonts w:hint="default"/>
      </w:rPr>
    </w:lvl>
    <w:lvl w:ilvl="4">
      <w:start w:val="1"/>
      <w:numFmt w:val="decimal"/>
      <w:lvlText w:val="%1.%2.%3.%4.%5."/>
      <w:lvlJc w:val="left"/>
      <w:pPr>
        <w:tabs>
          <w:tab w:val="num" w:pos="3594"/>
        </w:tabs>
        <w:ind w:left="2226" w:hanging="792"/>
      </w:pPr>
      <w:rPr>
        <w:rFonts w:hint="default"/>
      </w:rPr>
    </w:lvl>
    <w:lvl w:ilvl="5">
      <w:start w:val="1"/>
      <w:numFmt w:val="decimal"/>
      <w:lvlText w:val="%1.%2.%3.%4.%5.%6."/>
      <w:lvlJc w:val="left"/>
      <w:pPr>
        <w:tabs>
          <w:tab w:val="num" w:pos="4314"/>
        </w:tabs>
        <w:ind w:left="2730" w:hanging="936"/>
      </w:pPr>
      <w:rPr>
        <w:rFonts w:hint="default"/>
      </w:rPr>
    </w:lvl>
    <w:lvl w:ilvl="6">
      <w:start w:val="1"/>
      <w:numFmt w:val="decimal"/>
      <w:lvlText w:val="%1.%2.%3.%4.%5.%6.%7."/>
      <w:lvlJc w:val="left"/>
      <w:pPr>
        <w:tabs>
          <w:tab w:val="num" w:pos="5034"/>
        </w:tabs>
        <w:ind w:left="3234" w:hanging="1080"/>
      </w:pPr>
      <w:rPr>
        <w:rFonts w:hint="default"/>
      </w:rPr>
    </w:lvl>
    <w:lvl w:ilvl="7">
      <w:start w:val="1"/>
      <w:numFmt w:val="decimal"/>
      <w:lvlText w:val="%1.%2.%3.%4.%5.%6.%7.%8."/>
      <w:lvlJc w:val="left"/>
      <w:pPr>
        <w:tabs>
          <w:tab w:val="num" w:pos="5754"/>
        </w:tabs>
        <w:ind w:left="3738" w:hanging="1224"/>
      </w:pPr>
      <w:rPr>
        <w:rFonts w:hint="default"/>
      </w:rPr>
    </w:lvl>
    <w:lvl w:ilvl="8">
      <w:start w:val="1"/>
      <w:numFmt w:val="decimal"/>
      <w:lvlText w:val="%1.%2.%3.%4.%5.%6.%7.%8.%9."/>
      <w:lvlJc w:val="left"/>
      <w:pPr>
        <w:tabs>
          <w:tab w:val="num" w:pos="6474"/>
        </w:tabs>
        <w:ind w:left="4314" w:hanging="1440"/>
      </w:pPr>
      <w:rPr>
        <w:rFonts w:hint="default"/>
      </w:rPr>
    </w:lvl>
  </w:abstractNum>
  <w:abstractNum w:abstractNumId="6" w15:restartNumberingAfterBreak="0">
    <w:nsid w:val="1C103D77"/>
    <w:multiLevelType w:val="hybridMultilevel"/>
    <w:tmpl w:val="730E674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1E3F1975"/>
    <w:multiLevelType w:val="hybridMultilevel"/>
    <w:tmpl w:val="F9560ED4"/>
    <w:lvl w:ilvl="0" w:tplc="211ED4B0">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21CE273D"/>
    <w:multiLevelType w:val="hybridMultilevel"/>
    <w:tmpl w:val="EE5CF4D0"/>
    <w:lvl w:ilvl="0" w:tplc="08070001">
      <w:start w:val="1"/>
      <w:numFmt w:val="bullet"/>
      <w:lvlText w:val=""/>
      <w:lvlJc w:val="left"/>
      <w:pPr>
        <w:ind w:left="72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2344326C"/>
    <w:multiLevelType w:val="hybridMultilevel"/>
    <w:tmpl w:val="1CF2D448"/>
    <w:lvl w:ilvl="0" w:tplc="9A82DA12">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0807000F">
      <w:start w:val="1"/>
      <w:numFmt w:val="decimal"/>
      <w:lvlText w:val="%2."/>
      <w:lvlJc w:val="left"/>
      <w:pPr>
        <w:ind w:left="826"/>
      </w:pPr>
      <w:rPr>
        <w:b w:val="0"/>
        <w:i w:val="0"/>
        <w:strike w:val="0"/>
        <w:dstrike w:val="0"/>
        <w:color w:val="000000"/>
        <w:sz w:val="26"/>
        <w:szCs w:val="26"/>
        <w:u w:val="none" w:color="000000"/>
        <w:bdr w:val="none" w:sz="0" w:space="0" w:color="auto"/>
        <w:shd w:val="clear" w:color="auto" w:fill="auto"/>
        <w:vertAlign w:val="baseline"/>
      </w:rPr>
    </w:lvl>
    <w:lvl w:ilvl="2" w:tplc="B83C5710">
      <w:start w:val="1"/>
      <w:numFmt w:val="lowerRoman"/>
      <w:lvlText w:val="%3"/>
      <w:lvlJc w:val="left"/>
      <w:pPr>
        <w:ind w:left="15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8BE684E2">
      <w:start w:val="1"/>
      <w:numFmt w:val="decimal"/>
      <w:lvlText w:val="%4"/>
      <w:lvlJc w:val="left"/>
      <w:pPr>
        <w:ind w:left="22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E9623A8">
      <w:start w:val="1"/>
      <w:numFmt w:val="lowerLetter"/>
      <w:lvlText w:val="%5"/>
      <w:lvlJc w:val="left"/>
      <w:pPr>
        <w:ind w:left="29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277C36F2">
      <w:start w:val="1"/>
      <w:numFmt w:val="lowerRoman"/>
      <w:lvlText w:val="%6"/>
      <w:lvlJc w:val="left"/>
      <w:pPr>
        <w:ind w:left="37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55B475C0">
      <w:start w:val="1"/>
      <w:numFmt w:val="decimal"/>
      <w:lvlText w:val="%7"/>
      <w:lvlJc w:val="left"/>
      <w:pPr>
        <w:ind w:left="44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9A2F5CE">
      <w:start w:val="1"/>
      <w:numFmt w:val="lowerLetter"/>
      <w:lvlText w:val="%8"/>
      <w:lvlJc w:val="left"/>
      <w:pPr>
        <w:ind w:left="51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A0008D86">
      <w:start w:val="1"/>
      <w:numFmt w:val="lowerRoman"/>
      <w:lvlText w:val="%9"/>
      <w:lvlJc w:val="left"/>
      <w:pPr>
        <w:ind w:left="58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2D9278E9"/>
    <w:multiLevelType w:val="hybridMultilevel"/>
    <w:tmpl w:val="B3D4640A"/>
    <w:lvl w:ilvl="0" w:tplc="08070001">
      <w:start w:val="1"/>
      <w:numFmt w:val="bullet"/>
      <w:lvlText w:val=""/>
      <w:lvlJc w:val="left"/>
      <w:pPr>
        <w:ind w:left="743" w:hanging="360"/>
      </w:pPr>
      <w:rPr>
        <w:rFonts w:ascii="Symbol" w:hAnsi="Symbol" w:hint="default"/>
      </w:rPr>
    </w:lvl>
    <w:lvl w:ilvl="1" w:tplc="08070003">
      <w:start w:val="1"/>
      <w:numFmt w:val="bullet"/>
      <w:lvlText w:val="o"/>
      <w:lvlJc w:val="left"/>
      <w:pPr>
        <w:ind w:left="1463" w:hanging="360"/>
      </w:pPr>
      <w:rPr>
        <w:rFonts w:ascii="Courier New" w:hAnsi="Courier New" w:cs="Courier New" w:hint="default"/>
      </w:rPr>
    </w:lvl>
    <w:lvl w:ilvl="2" w:tplc="08070005">
      <w:start w:val="1"/>
      <w:numFmt w:val="bullet"/>
      <w:lvlText w:val=""/>
      <w:lvlJc w:val="left"/>
      <w:pPr>
        <w:ind w:left="2183" w:hanging="360"/>
      </w:pPr>
      <w:rPr>
        <w:rFonts w:ascii="Wingdings" w:hAnsi="Wingdings" w:hint="default"/>
      </w:rPr>
    </w:lvl>
    <w:lvl w:ilvl="3" w:tplc="08070001">
      <w:start w:val="1"/>
      <w:numFmt w:val="bullet"/>
      <w:lvlText w:val=""/>
      <w:lvlJc w:val="left"/>
      <w:pPr>
        <w:ind w:left="2903" w:hanging="360"/>
      </w:pPr>
      <w:rPr>
        <w:rFonts w:ascii="Symbol" w:hAnsi="Symbol" w:hint="default"/>
      </w:rPr>
    </w:lvl>
    <w:lvl w:ilvl="4" w:tplc="08070003">
      <w:start w:val="1"/>
      <w:numFmt w:val="bullet"/>
      <w:lvlText w:val="o"/>
      <w:lvlJc w:val="left"/>
      <w:pPr>
        <w:ind w:left="3623" w:hanging="360"/>
      </w:pPr>
      <w:rPr>
        <w:rFonts w:ascii="Courier New" w:hAnsi="Courier New" w:cs="Courier New" w:hint="default"/>
      </w:rPr>
    </w:lvl>
    <w:lvl w:ilvl="5" w:tplc="08070005">
      <w:start w:val="1"/>
      <w:numFmt w:val="bullet"/>
      <w:lvlText w:val=""/>
      <w:lvlJc w:val="left"/>
      <w:pPr>
        <w:ind w:left="4343" w:hanging="360"/>
      </w:pPr>
      <w:rPr>
        <w:rFonts w:ascii="Wingdings" w:hAnsi="Wingdings" w:hint="default"/>
      </w:rPr>
    </w:lvl>
    <w:lvl w:ilvl="6" w:tplc="08070001">
      <w:start w:val="1"/>
      <w:numFmt w:val="bullet"/>
      <w:lvlText w:val=""/>
      <w:lvlJc w:val="left"/>
      <w:pPr>
        <w:ind w:left="5063" w:hanging="360"/>
      </w:pPr>
      <w:rPr>
        <w:rFonts w:ascii="Symbol" w:hAnsi="Symbol" w:hint="default"/>
      </w:rPr>
    </w:lvl>
    <w:lvl w:ilvl="7" w:tplc="08070003">
      <w:start w:val="1"/>
      <w:numFmt w:val="bullet"/>
      <w:lvlText w:val="o"/>
      <w:lvlJc w:val="left"/>
      <w:pPr>
        <w:ind w:left="5783" w:hanging="360"/>
      </w:pPr>
      <w:rPr>
        <w:rFonts w:ascii="Courier New" w:hAnsi="Courier New" w:cs="Courier New" w:hint="default"/>
      </w:rPr>
    </w:lvl>
    <w:lvl w:ilvl="8" w:tplc="08070005">
      <w:start w:val="1"/>
      <w:numFmt w:val="bullet"/>
      <w:lvlText w:val=""/>
      <w:lvlJc w:val="left"/>
      <w:pPr>
        <w:ind w:left="6503" w:hanging="360"/>
      </w:pPr>
      <w:rPr>
        <w:rFonts w:ascii="Wingdings" w:hAnsi="Wingdings" w:hint="default"/>
      </w:rPr>
    </w:lvl>
  </w:abstractNum>
  <w:abstractNum w:abstractNumId="11" w15:restartNumberingAfterBreak="0">
    <w:nsid w:val="34AA230F"/>
    <w:multiLevelType w:val="hybridMultilevel"/>
    <w:tmpl w:val="7C94CE68"/>
    <w:lvl w:ilvl="0" w:tplc="E2FEDD52">
      <w:start w:val="2"/>
      <w:numFmt w:val="decimal"/>
      <w:lvlText w:val="%1"/>
      <w:lvlJc w:val="left"/>
      <w:pPr>
        <w:ind w:left="3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DC4F090">
      <w:start w:val="1"/>
      <w:numFmt w:val="lowerLetter"/>
      <w:lvlText w:val="%2"/>
      <w:lvlJc w:val="left"/>
      <w:pPr>
        <w:ind w:left="11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ADCE9E8">
      <w:start w:val="1"/>
      <w:numFmt w:val="lowerRoman"/>
      <w:lvlText w:val="%3"/>
      <w:lvlJc w:val="left"/>
      <w:pPr>
        <w:ind w:left="18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0A0310E">
      <w:start w:val="1"/>
      <w:numFmt w:val="decimal"/>
      <w:lvlText w:val="%4"/>
      <w:lvlJc w:val="left"/>
      <w:pPr>
        <w:ind w:left="25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630E6F0">
      <w:start w:val="1"/>
      <w:numFmt w:val="lowerLetter"/>
      <w:lvlText w:val="%5"/>
      <w:lvlJc w:val="left"/>
      <w:pPr>
        <w:ind w:left="32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0EEABEC">
      <w:start w:val="1"/>
      <w:numFmt w:val="lowerRoman"/>
      <w:lvlText w:val="%6"/>
      <w:lvlJc w:val="left"/>
      <w:pPr>
        <w:ind w:left="40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44C2150">
      <w:start w:val="1"/>
      <w:numFmt w:val="decimal"/>
      <w:lvlText w:val="%7"/>
      <w:lvlJc w:val="left"/>
      <w:pPr>
        <w:ind w:left="47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DA2BAD8">
      <w:start w:val="1"/>
      <w:numFmt w:val="lowerLetter"/>
      <w:lvlText w:val="%8"/>
      <w:lvlJc w:val="left"/>
      <w:pPr>
        <w:ind w:left="54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EF044E0">
      <w:start w:val="1"/>
      <w:numFmt w:val="lowerRoman"/>
      <w:lvlText w:val="%9"/>
      <w:lvlJc w:val="left"/>
      <w:pPr>
        <w:ind w:left="61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65F2269"/>
    <w:multiLevelType w:val="hybridMultilevel"/>
    <w:tmpl w:val="D7768770"/>
    <w:lvl w:ilvl="0" w:tplc="F48A0804">
      <w:numFmt w:val="bullet"/>
      <w:lvlText w:val=""/>
      <w:lvlJc w:val="left"/>
      <w:pPr>
        <w:ind w:left="720" w:hanging="360"/>
      </w:pPr>
      <w:rPr>
        <w:rFonts w:ascii="Wingdings" w:eastAsia="Calibri" w:hAnsi="Wingdings" w:cs="Calibri Light" w:hint="default"/>
        <w:color w:val="333333"/>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76965BF"/>
    <w:multiLevelType w:val="hybridMultilevel"/>
    <w:tmpl w:val="CA665E54"/>
    <w:lvl w:ilvl="0" w:tplc="40625630">
      <w:numFmt w:val="bullet"/>
      <w:lvlText w:val=""/>
      <w:lvlJc w:val="left"/>
      <w:pPr>
        <w:ind w:left="720" w:hanging="360"/>
      </w:pPr>
      <w:rPr>
        <w:rFonts w:ascii="Wingdings" w:eastAsiaTheme="minorHAnsi" w:hAnsi="Wingdings" w:cstheme="minorHAnsi" w:hint="default"/>
        <w:b/>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DE421B7"/>
    <w:multiLevelType w:val="hybridMultilevel"/>
    <w:tmpl w:val="27203CB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3B12A97"/>
    <w:multiLevelType w:val="hybridMultilevel"/>
    <w:tmpl w:val="229AEE0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4B80435"/>
    <w:multiLevelType w:val="multilevel"/>
    <w:tmpl w:val="22CA15C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BD56181"/>
    <w:multiLevelType w:val="hybridMultilevel"/>
    <w:tmpl w:val="F7341902"/>
    <w:lvl w:ilvl="0" w:tplc="24B21188">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4F5C3F7F"/>
    <w:multiLevelType w:val="multilevel"/>
    <w:tmpl w:val="8E06EDE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1D80B9F"/>
    <w:multiLevelType w:val="multilevel"/>
    <w:tmpl w:val="076033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30D64A1"/>
    <w:multiLevelType w:val="hybridMultilevel"/>
    <w:tmpl w:val="7D6E6D46"/>
    <w:lvl w:ilvl="0" w:tplc="08070009">
      <w:start w:val="1"/>
      <w:numFmt w:val="bullet"/>
      <w:lvlText w:val=""/>
      <w:lvlJc w:val="left"/>
      <w:pPr>
        <w:ind w:left="374" w:firstLine="0"/>
      </w:pPr>
      <w:rPr>
        <w:rFonts w:ascii="Wingdings" w:hAnsi="Wingdings" w:hint="default"/>
        <w:b w:val="0"/>
        <w:i w:val="0"/>
        <w:strike w:val="0"/>
        <w:dstrike w:val="0"/>
        <w:color w:val="000000"/>
        <w:sz w:val="28"/>
        <w:szCs w:val="28"/>
        <w:u w:val="none" w:color="000000"/>
        <w:effect w:val="none"/>
        <w:bdr w:val="none" w:sz="0" w:space="0" w:color="auto" w:frame="1"/>
        <w:vertAlign w:val="baseline"/>
      </w:rPr>
    </w:lvl>
    <w:lvl w:ilvl="1" w:tplc="AD260B0C">
      <w:start w:val="1"/>
      <w:numFmt w:val="bullet"/>
      <w:lvlText w:val="o"/>
      <w:lvlJc w:val="left"/>
      <w:pPr>
        <w:ind w:left="115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29480D44">
      <w:start w:val="1"/>
      <w:numFmt w:val="bullet"/>
      <w:lvlText w:val="▪"/>
      <w:lvlJc w:val="left"/>
      <w:pPr>
        <w:ind w:left="187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418A96DC">
      <w:start w:val="1"/>
      <w:numFmt w:val="bullet"/>
      <w:lvlText w:val="•"/>
      <w:lvlJc w:val="left"/>
      <w:pPr>
        <w:ind w:left="259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0486C3EA">
      <w:start w:val="1"/>
      <w:numFmt w:val="bullet"/>
      <w:lvlText w:val="o"/>
      <w:lvlJc w:val="left"/>
      <w:pPr>
        <w:ind w:left="331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6E760730">
      <w:start w:val="1"/>
      <w:numFmt w:val="bullet"/>
      <w:lvlText w:val="▪"/>
      <w:lvlJc w:val="left"/>
      <w:pPr>
        <w:ind w:left="403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0382D966">
      <w:start w:val="1"/>
      <w:numFmt w:val="bullet"/>
      <w:lvlText w:val="•"/>
      <w:lvlJc w:val="left"/>
      <w:pPr>
        <w:ind w:left="475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D032AF7C">
      <w:start w:val="1"/>
      <w:numFmt w:val="bullet"/>
      <w:lvlText w:val="o"/>
      <w:lvlJc w:val="left"/>
      <w:pPr>
        <w:ind w:left="547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DDBACC9C">
      <w:start w:val="1"/>
      <w:numFmt w:val="bullet"/>
      <w:lvlText w:val="▪"/>
      <w:lvlJc w:val="left"/>
      <w:pPr>
        <w:ind w:left="619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21" w15:restartNumberingAfterBreak="0">
    <w:nsid w:val="599D1526"/>
    <w:multiLevelType w:val="multilevel"/>
    <w:tmpl w:val="72602D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C606649"/>
    <w:multiLevelType w:val="multilevel"/>
    <w:tmpl w:val="1096AB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0025DDC"/>
    <w:multiLevelType w:val="hybridMultilevel"/>
    <w:tmpl w:val="29CCBE16"/>
    <w:lvl w:ilvl="0" w:tplc="D8E8C0A0">
      <w:start w:val="1"/>
      <w:numFmt w:val="bullet"/>
      <w:lvlText w:val="•"/>
      <w:lvlJc w:val="left"/>
      <w:pPr>
        <w:ind w:left="3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F5A553E">
      <w:start w:val="1"/>
      <w:numFmt w:val="bullet"/>
      <w:lvlText w:val="o"/>
      <w:lvlJc w:val="left"/>
      <w:pPr>
        <w:ind w:left="11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29AC538">
      <w:start w:val="1"/>
      <w:numFmt w:val="bullet"/>
      <w:lvlText w:val="▪"/>
      <w:lvlJc w:val="left"/>
      <w:pPr>
        <w:ind w:left="18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C40D532">
      <w:start w:val="1"/>
      <w:numFmt w:val="bullet"/>
      <w:lvlText w:val="•"/>
      <w:lvlJc w:val="left"/>
      <w:pPr>
        <w:ind w:left="25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0B28AAC">
      <w:start w:val="1"/>
      <w:numFmt w:val="bullet"/>
      <w:lvlText w:val="o"/>
      <w:lvlJc w:val="left"/>
      <w:pPr>
        <w:ind w:left="33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C3A8A2E">
      <w:start w:val="1"/>
      <w:numFmt w:val="bullet"/>
      <w:lvlText w:val="▪"/>
      <w:lvlJc w:val="left"/>
      <w:pPr>
        <w:ind w:left="40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E6AE30A">
      <w:start w:val="1"/>
      <w:numFmt w:val="bullet"/>
      <w:lvlText w:val="•"/>
      <w:lvlJc w:val="left"/>
      <w:pPr>
        <w:ind w:left="47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C2C03EE">
      <w:start w:val="1"/>
      <w:numFmt w:val="bullet"/>
      <w:lvlText w:val="o"/>
      <w:lvlJc w:val="left"/>
      <w:pPr>
        <w:ind w:left="54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1228278">
      <w:start w:val="1"/>
      <w:numFmt w:val="bullet"/>
      <w:lvlText w:val="▪"/>
      <w:lvlJc w:val="left"/>
      <w:pPr>
        <w:ind w:left="61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70204556"/>
    <w:multiLevelType w:val="multilevel"/>
    <w:tmpl w:val="36E8BE44"/>
    <w:lvl w:ilvl="0">
      <w:start w:val="1"/>
      <w:numFmt w:val="decimal"/>
      <w:lvlText w:val="%1."/>
      <w:lvlJc w:val="left"/>
      <w:pPr>
        <w:tabs>
          <w:tab w:val="num" w:pos="717"/>
        </w:tabs>
        <w:ind w:left="357"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2157"/>
        </w:tabs>
        <w:ind w:left="1221" w:hanging="504"/>
      </w:pPr>
      <w:rPr>
        <w:rFonts w:hint="default"/>
      </w:rPr>
    </w:lvl>
    <w:lvl w:ilvl="3">
      <w:start w:val="1"/>
      <w:numFmt w:val="decimal"/>
      <w:lvlText w:val="%1.%2.%3.%4."/>
      <w:lvlJc w:val="left"/>
      <w:pPr>
        <w:tabs>
          <w:tab w:val="num" w:pos="2877"/>
        </w:tabs>
        <w:ind w:left="1725" w:hanging="648"/>
      </w:pPr>
      <w:rPr>
        <w:rFonts w:hint="default"/>
      </w:rPr>
    </w:lvl>
    <w:lvl w:ilvl="4">
      <w:start w:val="1"/>
      <w:numFmt w:val="decimal"/>
      <w:lvlText w:val="%1.%2.%3.%4.%5."/>
      <w:lvlJc w:val="left"/>
      <w:pPr>
        <w:tabs>
          <w:tab w:val="num" w:pos="3597"/>
        </w:tabs>
        <w:ind w:left="2229" w:hanging="792"/>
      </w:pPr>
      <w:rPr>
        <w:rFonts w:hint="default"/>
      </w:rPr>
    </w:lvl>
    <w:lvl w:ilvl="5">
      <w:start w:val="1"/>
      <w:numFmt w:val="decimal"/>
      <w:lvlText w:val="%1.%2.%3.%4.%5.%6."/>
      <w:lvlJc w:val="left"/>
      <w:pPr>
        <w:tabs>
          <w:tab w:val="num" w:pos="4317"/>
        </w:tabs>
        <w:ind w:left="2733" w:hanging="936"/>
      </w:pPr>
      <w:rPr>
        <w:rFonts w:hint="default"/>
      </w:rPr>
    </w:lvl>
    <w:lvl w:ilvl="6">
      <w:start w:val="1"/>
      <w:numFmt w:val="decimal"/>
      <w:lvlText w:val="%1.%2.%3.%4.%5.%6.%7."/>
      <w:lvlJc w:val="left"/>
      <w:pPr>
        <w:tabs>
          <w:tab w:val="num" w:pos="5037"/>
        </w:tabs>
        <w:ind w:left="3237" w:hanging="1080"/>
      </w:pPr>
      <w:rPr>
        <w:rFonts w:hint="default"/>
      </w:rPr>
    </w:lvl>
    <w:lvl w:ilvl="7">
      <w:start w:val="1"/>
      <w:numFmt w:val="decimal"/>
      <w:lvlText w:val="%1.%2.%3.%4.%5.%6.%7.%8."/>
      <w:lvlJc w:val="left"/>
      <w:pPr>
        <w:tabs>
          <w:tab w:val="num" w:pos="5757"/>
        </w:tabs>
        <w:ind w:left="3741" w:hanging="1224"/>
      </w:pPr>
      <w:rPr>
        <w:rFonts w:hint="default"/>
      </w:rPr>
    </w:lvl>
    <w:lvl w:ilvl="8">
      <w:start w:val="1"/>
      <w:numFmt w:val="decimal"/>
      <w:lvlText w:val="%1.%2.%3.%4.%5.%6.%7.%8.%9."/>
      <w:lvlJc w:val="left"/>
      <w:pPr>
        <w:tabs>
          <w:tab w:val="num" w:pos="6477"/>
        </w:tabs>
        <w:ind w:left="4317" w:hanging="1440"/>
      </w:pPr>
      <w:rPr>
        <w:rFonts w:hint="default"/>
      </w:rPr>
    </w:lvl>
  </w:abstractNum>
  <w:abstractNum w:abstractNumId="25" w15:restartNumberingAfterBreak="0">
    <w:nsid w:val="71AA57F5"/>
    <w:multiLevelType w:val="hybridMultilevel"/>
    <w:tmpl w:val="71AA21BA"/>
    <w:lvl w:ilvl="0" w:tplc="53C2B850">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74A64FB4"/>
    <w:multiLevelType w:val="hybridMultilevel"/>
    <w:tmpl w:val="DB3AFC8C"/>
    <w:lvl w:ilvl="0" w:tplc="0807000D">
      <w:start w:val="1"/>
      <w:numFmt w:val="bullet"/>
      <w:lvlText w:val=""/>
      <w:lvlJc w:val="left"/>
      <w:pPr>
        <w:ind w:left="374" w:firstLine="0"/>
      </w:pPr>
      <w:rPr>
        <w:rFonts w:ascii="Wingdings" w:hAnsi="Wingdings" w:hint="default"/>
        <w:b w:val="0"/>
        <w:i w:val="0"/>
        <w:strike w:val="0"/>
        <w:dstrike w:val="0"/>
        <w:color w:val="000000"/>
        <w:sz w:val="28"/>
        <w:szCs w:val="28"/>
        <w:u w:val="none" w:color="000000"/>
        <w:effect w:val="none"/>
        <w:bdr w:val="none" w:sz="0" w:space="0" w:color="auto" w:frame="1"/>
        <w:vertAlign w:val="baseline"/>
      </w:rPr>
    </w:lvl>
    <w:lvl w:ilvl="1" w:tplc="AD260B0C">
      <w:start w:val="1"/>
      <w:numFmt w:val="bullet"/>
      <w:lvlText w:val="o"/>
      <w:lvlJc w:val="left"/>
      <w:pPr>
        <w:ind w:left="115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29480D44">
      <w:start w:val="1"/>
      <w:numFmt w:val="bullet"/>
      <w:lvlText w:val="▪"/>
      <w:lvlJc w:val="left"/>
      <w:pPr>
        <w:ind w:left="187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418A96DC">
      <w:start w:val="1"/>
      <w:numFmt w:val="bullet"/>
      <w:lvlText w:val="•"/>
      <w:lvlJc w:val="left"/>
      <w:pPr>
        <w:ind w:left="259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0486C3EA">
      <w:start w:val="1"/>
      <w:numFmt w:val="bullet"/>
      <w:lvlText w:val="o"/>
      <w:lvlJc w:val="left"/>
      <w:pPr>
        <w:ind w:left="331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6E760730">
      <w:start w:val="1"/>
      <w:numFmt w:val="bullet"/>
      <w:lvlText w:val="▪"/>
      <w:lvlJc w:val="left"/>
      <w:pPr>
        <w:ind w:left="403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0382D966">
      <w:start w:val="1"/>
      <w:numFmt w:val="bullet"/>
      <w:lvlText w:val="•"/>
      <w:lvlJc w:val="left"/>
      <w:pPr>
        <w:ind w:left="475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D032AF7C">
      <w:start w:val="1"/>
      <w:numFmt w:val="bullet"/>
      <w:lvlText w:val="o"/>
      <w:lvlJc w:val="left"/>
      <w:pPr>
        <w:ind w:left="547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DDBACC9C">
      <w:start w:val="1"/>
      <w:numFmt w:val="bullet"/>
      <w:lvlText w:val="▪"/>
      <w:lvlJc w:val="left"/>
      <w:pPr>
        <w:ind w:left="619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27" w15:restartNumberingAfterBreak="0">
    <w:nsid w:val="74DC7083"/>
    <w:multiLevelType w:val="hybridMultilevel"/>
    <w:tmpl w:val="1F9E4A40"/>
    <w:lvl w:ilvl="0" w:tplc="08070015">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num w:numId="1" w16cid:durableId="2071730696">
    <w:abstractNumId w:val="2"/>
  </w:num>
  <w:num w:numId="2" w16cid:durableId="183062454">
    <w:abstractNumId w:val="4"/>
  </w:num>
  <w:num w:numId="3" w16cid:durableId="577206441">
    <w:abstractNumId w:val="24"/>
  </w:num>
  <w:num w:numId="4" w16cid:durableId="922178385">
    <w:abstractNumId w:val="5"/>
  </w:num>
  <w:num w:numId="5" w16cid:durableId="16584112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03660">
    <w:abstractNumId w:val="11"/>
  </w:num>
  <w:num w:numId="7" w16cid:durableId="1210646702">
    <w:abstractNumId w:val="9"/>
  </w:num>
  <w:num w:numId="8" w16cid:durableId="382366776">
    <w:abstractNumId w:val="23"/>
  </w:num>
  <w:num w:numId="9" w16cid:durableId="1029333963">
    <w:abstractNumId w:val="26"/>
  </w:num>
  <w:num w:numId="10" w16cid:durableId="955525354">
    <w:abstractNumId w:val="20"/>
  </w:num>
  <w:num w:numId="11" w16cid:durableId="268397745">
    <w:abstractNumId w:val="1"/>
  </w:num>
  <w:num w:numId="12" w16cid:durableId="1142455580">
    <w:abstractNumId w:val="0"/>
  </w:num>
  <w:num w:numId="13" w16cid:durableId="10562042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4680131">
    <w:abstractNumId w:val="13"/>
  </w:num>
  <w:num w:numId="15" w16cid:durableId="1341665412">
    <w:abstractNumId w:val="12"/>
  </w:num>
  <w:num w:numId="16" w16cid:durableId="2069374813">
    <w:abstractNumId w:val="27"/>
  </w:num>
  <w:num w:numId="17" w16cid:durableId="2098625817">
    <w:abstractNumId w:val="15"/>
  </w:num>
  <w:num w:numId="18" w16cid:durableId="2046757818">
    <w:abstractNumId w:val="22"/>
  </w:num>
  <w:num w:numId="19" w16cid:durableId="1070496213">
    <w:abstractNumId w:val="19"/>
  </w:num>
  <w:num w:numId="20" w16cid:durableId="88740531">
    <w:abstractNumId w:val="22"/>
    <w:lvlOverride w:ilvl="0">
      <w:startOverride w:val="1"/>
    </w:lvlOverride>
    <w:lvlOverride w:ilvl="1">
      <w:startOverride w:val="2"/>
    </w:lvlOverride>
  </w:num>
  <w:num w:numId="21" w16cid:durableId="498548119">
    <w:abstractNumId w:val="7"/>
  </w:num>
  <w:num w:numId="22" w16cid:durableId="221063733">
    <w:abstractNumId w:val="16"/>
  </w:num>
  <w:num w:numId="23" w16cid:durableId="808598737">
    <w:abstractNumId w:val="17"/>
  </w:num>
  <w:num w:numId="24" w16cid:durableId="2038844490">
    <w:abstractNumId w:val="21"/>
  </w:num>
  <w:num w:numId="25" w16cid:durableId="1535968380">
    <w:abstractNumId w:val="25"/>
  </w:num>
  <w:num w:numId="26" w16cid:durableId="1688602968">
    <w:abstractNumId w:val="18"/>
  </w:num>
  <w:num w:numId="27" w16cid:durableId="691418621">
    <w:abstractNumId w:val="6"/>
  </w:num>
  <w:num w:numId="28" w16cid:durableId="894119267">
    <w:abstractNumId w:val="8"/>
  </w:num>
  <w:num w:numId="29" w16cid:durableId="1107390641">
    <w:abstractNumId w:val="3"/>
  </w:num>
  <w:num w:numId="30" w16cid:durableId="157577774">
    <w:abstractNumId w:val="10"/>
  </w:num>
  <w:num w:numId="31" w16cid:durableId="1545406699">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de-CH"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en-IE" w:vendorID="64" w:dllVersion="6" w:nlCheck="1" w:checkStyle="1"/>
  <w:activeWritingStyle w:appName="MSWord" w:lang="it-CH"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it-CH" w:vendorID="64" w:dllVersion="4096" w:nlCheck="1" w:checkStyle="0"/>
  <w:activeWritingStyle w:appName="MSWord" w:lang="de-CH" w:vendorID="64" w:dllVersion="4096" w:nlCheck="1" w:checkStyle="0"/>
  <w:activeWritingStyle w:appName="MSWord" w:lang="fr-CH" w:vendorID="64" w:dllVersion="4096" w:nlCheck="1" w:checkStyle="0"/>
  <w:activeWritingStyle w:appName="MSWord" w:lang="pt-PT"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fr-CH" w:vendorID="64" w:dllVersion="0" w:nlCheck="1" w:checkStyle="0"/>
  <w:activeWritingStyle w:appName="MSWord" w:lang="en-AU" w:vendorID="64" w:dllVersion="0" w:nlCheck="1" w:checkStyle="0"/>
  <w:activeWritingStyle w:appName="MSWord" w:lang="it-CH" w:vendorID="64" w:dllVersion="0" w:nlCheck="1" w:checkStyle="0"/>
  <w:activeWritingStyle w:appName="MSWord" w:lang="fr-FR" w:vendorID="64" w:dllVersion="4096"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A5E"/>
    <w:rsid w:val="00001E0F"/>
    <w:rsid w:val="0000283B"/>
    <w:rsid w:val="000069C8"/>
    <w:rsid w:val="000124D8"/>
    <w:rsid w:val="000235B8"/>
    <w:rsid w:val="0002378C"/>
    <w:rsid w:val="00023BE3"/>
    <w:rsid w:val="0003586E"/>
    <w:rsid w:val="000402A0"/>
    <w:rsid w:val="00041010"/>
    <w:rsid w:val="0004138F"/>
    <w:rsid w:val="00051279"/>
    <w:rsid w:val="000545C2"/>
    <w:rsid w:val="000579DB"/>
    <w:rsid w:val="000623C9"/>
    <w:rsid w:val="0006412C"/>
    <w:rsid w:val="000663AA"/>
    <w:rsid w:val="0007377D"/>
    <w:rsid w:val="00075CB3"/>
    <w:rsid w:val="00077F75"/>
    <w:rsid w:val="000806D5"/>
    <w:rsid w:val="000830D3"/>
    <w:rsid w:val="00083278"/>
    <w:rsid w:val="000834FA"/>
    <w:rsid w:val="00083A02"/>
    <w:rsid w:val="000904C9"/>
    <w:rsid w:val="00092B05"/>
    <w:rsid w:val="0009560B"/>
    <w:rsid w:val="00096D94"/>
    <w:rsid w:val="000A2D14"/>
    <w:rsid w:val="000A4EF0"/>
    <w:rsid w:val="000A5FB7"/>
    <w:rsid w:val="000A7EA1"/>
    <w:rsid w:val="000A7F02"/>
    <w:rsid w:val="000B14FE"/>
    <w:rsid w:val="000B294E"/>
    <w:rsid w:val="000B6B21"/>
    <w:rsid w:val="000C379F"/>
    <w:rsid w:val="000C4734"/>
    <w:rsid w:val="000C63A2"/>
    <w:rsid w:val="000C7DCA"/>
    <w:rsid w:val="000D241B"/>
    <w:rsid w:val="000D3F2C"/>
    <w:rsid w:val="000D4AE7"/>
    <w:rsid w:val="000D610B"/>
    <w:rsid w:val="000D6746"/>
    <w:rsid w:val="000E1CB8"/>
    <w:rsid w:val="000E21F4"/>
    <w:rsid w:val="000F5F26"/>
    <w:rsid w:val="0010248D"/>
    <w:rsid w:val="00116CD5"/>
    <w:rsid w:val="00125BF4"/>
    <w:rsid w:val="00130FFD"/>
    <w:rsid w:val="00136234"/>
    <w:rsid w:val="00137B2B"/>
    <w:rsid w:val="00140FAE"/>
    <w:rsid w:val="0014327D"/>
    <w:rsid w:val="001475C5"/>
    <w:rsid w:val="00147A57"/>
    <w:rsid w:val="001537A7"/>
    <w:rsid w:val="001545B6"/>
    <w:rsid w:val="00156634"/>
    <w:rsid w:val="00167FD6"/>
    <w:rsid w:val="00177743"/>
    <w:rsid w:val="00180849"/>
    <w:rsid w:val="00191435"/>
    <w:rsid w:val="001A30B7"/>
    <w:rsid w:val="001A7506"/>
    <w:rsid w:val="001B6539"/>
    <w:rsid w:val="001B6D01"/>
    <w:rsid w:val="001B73A5"/>
    <w:rsid w:val="001C26E7"/>
    <w:rsid w:val="001C4248"/>
    <w:rsid w:val="001D04CF"/>
    <w:rsid w:val="001E041A"/>
    <w:rsid w:val="001E23FF"/>
    <w:rsid w:val="001E692C"/>
    <w:rsid w:val="001E7E10"/>
    <w:rsid w:val="001F1961"/>
    <w:rsid w:val="001F627D"/>
    <w:rsid w:val="00206300"/>
    <w:rsid w:val="00210E93"/>
    <w:rsid w:val="002170BE"/>
    <w:rsid w:val="002200CB"/>
    <w:rsid w:val="002202C9"/>
    <w:rsid w:val="00224C31"/>
    <w:rsid w:val="00231881"/>
    <w:rsid w:val="00232D0F"/>
    <w:rsid w:val="0023489C"/>
    <w:rsid w:val="00235850"/>
    <w:rsid w:val="00243974"/>
    <w:rsid w:val="00246F40"/>
    <w:rsid w:val="00247311"/>
    <w:rsid w:val="002535DF"/>
    <w:rsid w:val="00255754"/>
    <w:rsid w:val="00255930"/>
    <w:rsid w:val="00257593"/>
    <w:rsid w:val="0026201F"/>
    <w:rsid w:val="00262099"/>
    <w:rsid w:val="002642B0"/>
    <w:rsid w:val="00264E05"/>
    <w:rsid w:val="002654EC"/>
    <w:rsid w:val="00265C8D"/>
    <w:rsid w:val="0026769B"/>
    <w:rsid w:val="00273381"/>
    <w:rsid w:val="00277DFF"/>
    <w:rsid w:val="00281017"/>
    <w:rsid w:val="00281C11"/>
    <w:rsid w:val="00281EC0"/>
    <w:rsid w:val="0028733B"/>
    <w:rsid w:val="00287B45"/>
    <w:rsid w:val="00290182"/>
    <w:rsid w:val="00291422"/>
    <w:rsid w:val="00292A1C"/>
    <w:rsid w:val="002B4F27"/>
    <w:rsid w:val="002B5FB8"/>
    <w:rsid w:val="002C1EEC"/>
    <w:rsid w:val="002D3898"/>
    <w:rsid w:val="002D5B1E"/>
    <w:rsid w:val="002E5254"/>
    <w:rsid w:val="002E6D84"/>
    <w:rsid w:val="002F0088"/>
    <w:rsid w:val="002F2DE5"/>
    <w:rsid w:val="00304DCD"/>
    <w:rsid w:val="00311907"/>
    <w:rsid w:val="003132A3"/>
    <w:rsid w:val="0031459D"/>
    <w:rsid w:val="00317B7B"/>
    <w:rsid w:val="00320792"/>
    <w:rsid w:val="00320EDF"/>
    <w:rsid w:val="00320F3D"/>
    <w:rsid w:val="00323908"/>
    <w:rsid w:val="00323FF8"/>
    <w:rsid w:val="00330F50"/>
    <w:rsid w:val="003346A3"/>
    <w:rsid w:val="00337C0B"/>
    <w:rsid w:val="00340D83"/>
    <w:rsid w:val="00341D4E"/>
    <w:rsid w:val="00345274"/>
    <w:rsid w:val="00352709"/>
    <w:rsid w:val="00354BA8"/>
    <w:rsid w:val="00355BC2"/>
    <w:rsid w:val="00361440"/>
    <w:rsid w:val="00362537"/>
    <w:rsid w:val="00364E08"/>
    <w:rsid w:val="00370576"/>
    <w:rsid w:val="003707C8"/>
    <w:rsid w:val="00372BC6"/>
    <w:rsid w:val="0037388F"/>
    <w:rsid w:val="00385B0E"/>
    <w:rsid w:val="00385C0A"/>
    <w:rsid w:val="0038602E"/>
    <w:rsid w:val="003863E7"/>
    <w:rsid w:val="00387147"/>
    <w:rsid w:val="00396572"/>
    <w:rsid w:val="003A0B06"/>
    <w:rsid w:val="003A0BF4"/>
    <w:rsid w:val="003A1E5B"/>
    <w:rsid w:val="003A2E6A"/>
    <w:rsid w:val="003A7826"/>
    <w:rsid w:val="003B0AFB"/>
    <w:rsid w:val="003B1FBC"/>
    <w:rsid w:val="003B28EB"/>
    <w:rsid w:val="003B5999"/>
    <w:rsid w:val="003C567C"/>
    <w:rsid w:val="003C7402"/>
    <w:rsid w:val="003D330D"/>
    <w:rsid w:val="003E319B"/>
    <w:rsid w:val="003E32A0"/>
    <w:rsid w:val="003E5C61"/>
    <w:rsid w:val="003F231B"/>
    <w:rsid w:val="004006EF"/>
    <w:rsid w:val="00401C54"/>
    <w:rsid w:val="00411C24"/>
    <w:rsid w:val="004256D1"/>
    <w:rsid w:val="00430F48"/>
    <w:rsid w:val="0043190D"/>
    <w:rsid w:val="0043360E"/>
    <w:rsid w:val="0043633C"/>
    <w:rsid w:val="004415E6"/>
    <w:rsid w:val="00442E2C"/>
    <w:rsid w:val="0045023E"/>
    <w:rsid w:val="00454AF2"/>
    <w:rsid w:val="00457174"/>
    <w:rsid w:val="00460BC3"/>
    <w:rsid w:val="0046546B"/>
    <w:rsid w:val="00470467"/>
    <w:rsid w:val="004751EB"/>
    <w:rsid w:val="00476F9B"/>
    <w:rsid w:val="00483FAE"/>
    <w:rsid w:val="00485709"/>
    <w:rsid w:val="004919CF"/>
    <w:rsid w:val="00491DF6"/>
    <w:rsid w:val="004A396E"/>
    <w:rsid w:val="004A41D0"/>
    <w:rsid w:val="004A71AD"/>
    <w:rsid w:val="004B0CA4"/>
    <w:rsid w:val="004B176F"/>
    <w:rsid w:val="004C48FF"/>
    <w:rsid w:val="004C6D64"/>
    <w:rsid w:val="004D16AE"/>
    <w:rsid w:val="004D1B40"/>
    <w:rsid w:val="004D3C5B"/>
    <w:rsid w:val="004E1E5C"/>
    <w:rsid w:val="004E553C"/>
    <w:rsid w:val="004E740C"/>
    <w:rsid w:val="004F109F"/>
    <w:rsid w:val="00500E2C"/>
    <w:rsid w:val="00503F5F"/>
    <w:rsid w:val="0050790D"/>
    <w:rsid w:val="00514A96"/>
    <w:rsid w:val="0052440C"/>
    <w:rsid w:val="005337C8"/>
    <w:rsid w:val="00536A2B"/>
    <w:rsid w:val="00536BAE"/>
    <w:rsid w:val="00537DC6"/>
    <w:rsid w:val="00542C9E"/>
    <w:rsid w:val="005466E0"/>
    <w:rsid w:val="005515B1"/>
    <w:rsid w:val="005528F7"/>
    <w:rsid w:val="00561AFB"/>
    <w:rsid w:val="00563399"/>
    <w:rsid w:val="00570393"/>
    <w:rsid w:val="005757F4"/>
    <w:rsid w:val="00576235"/>
    <w:rsid w:val="00576CB1"/>
    <w:rsid w:val="00586D42"/>
    <w:rsid w:val="0059205D"/>
    <w:rsid w:val="00592739"/>
    <w:rsid w:val="00597075"/>
    <w:rsid w:val="005974AF"/>
    <w:rsid w:val="005A10AB"/>
    <w:rsid w:val="005A471D"/>
    <w:rsid w:val="005C6A4E"/>
    <w:rsid w:val="005C7414"/>
    <w:rsid w:val="005D2C86"/>
    <w:rsid w:val="005D5BE7"/>
    <w:rsid w:val="005E4076"/>
    <w:rsid w:val="005F3547"/>
    <w:rsid w:val="00600C10"/>
    <w:rsid w:val="006015BD"/>
    <w:rsid w:val="0060373B"/>
    <w:rsid w:val="006113FB"/>
    <w:rsid w:val="0061175D"/>
    <w:rsid w:val="00615FA5"/>
    <w:rsid w:val="00616296"/>
    <w:rsid w:val="00616A3A"/>
    <w:rsid w:val="00621AD0"/>
    <w:rsid w:val="00622AD8"/>
    <w:rsid w:val="00624A2E"/>
    <w:rsid w:val="00626CDB"/>
    <w:rsid w:val="0063206D"/>
    <w:rsid w:val="00633061"/>
    <w:rsid w:val="00633417"/>
    <w:rsid w:val="00636C01"/>
    <w:rsid w:val="00642935"/>
    <w:rsid w:val="00646FCB"/>
    <w:rsid w:val="00650B81"/>
    <w:rsid w:val="00655448"/>
    <w:rsid w:val="006601A8"/>
    <w:rsid w:val="0066129F"/>
    <w:rsid w:val="006628D9"/>
    <w:rsid w:val="006641E8"/>
    <w:rsid w:val="00667B41"/>
    <w:rsid w:val="006734FC"/>
    <w:rsid w:val="006735C0"/>
    <w:rsid w:val="00673F0F"/>
    <w:rsid w:val="00674548"/>
    <w:rsid w:val="006766CB"/>
    <w:rsid w:val="006803DA"/>
    <w:rsid w:val="00683078"/>
    <w:rsid w:val="0068340B"/>
    <w:rsid w:val="0068435D"/>
    <w:rsid w:val="0068598F"/>
    <w:rsid w:val="00687B3E"/>
    <w:rsid w:val="00692AE1"/>
    <w:rsid w:val="0069419F"/>
    <w:rsid w:val="00696093"/>
    <w:rsid w:val="006968E9"/>
    <w:rsid w:val="006A0048"/>
    <w:rsid w:val="006A50C7"/>
    <w:rsid w:val="006A7644"/>
    <w:rsid w:val="006A77B2"/>
    <w:rsid w:val="006B12D0"/>
    <w:rsid w:val="006B2BCC"/>
    <w:rsid w:val="006C1FE4"/>
    <w:rsid w:val="006C76BD"/>
    <w:rsid w:val="006D27CF"/>
    <w:rsid w:val="006D32C6"/>
    <w:rsid w:val="006F072E"/>
    <w:rsid w:val="006F0E17"/>
    <w:rsid w:val="006F27B7"/>
    <w:rsid w:val="006F38F1"/>
    <w:rsid w:val="006F4428"/>
    <w:rsid w:val="006F554B"/>
    <w:rsid w:val="00700C28"/>
    <w:rsid w:val="00701B25"/>
    <w:rsid w:val="007066CB"/>
    <w:rsid w:val="00706EB7"/>
    <w:rsid w:val="00710F03"/>
    <w:rsid w:val="00712626"/>
    <w:rsid w:val="00712FEC"/>
    <w:rsid w:val="00714F1F"/>
    <w:rsid w:val="00716A79"/>
    <w:rsid w:val="00720DC9"/>
    <w:rsid w:val="0072126E"/>
    <w:rsid w:val="00721A14"/>
    <w:rsid w:val="00725D74"/>
    <w:rsid w:val="00731513"/>
    <w:rsid w:val="00731CD0"/>
    <w:rsid w:val="00736394"/>
    <w:rsid w:val="00737C62"/>
    <w:rsid w:val="00742E61"/>
    <w:rsid w:val="00743C40"/>
    <w:rsid w:val="00744081"/>
    <w:rsid w:val="007552B7"/>
    <w:rsid w:val="00756786"/>
    <w:rsid w:val="007639DD"/>
    <w:rsid w:val="00764A0C"/>
    <w:rsid w:val="00767B64"/>
    <w:rsid w:val="00770489"/>
    <w:rsid w:val="0077269B"/>
    <w:rsid w:val="00774024"/>
    <w:rsid w:val="00774408"/>
    <w:rsid w:val="00777FB7"/>
    <w:rsid w:val="00782C67"/>
    <w:rsid w:val="00782DC4"/>
    <w:rsid w:val="0079008D"/>
    <w:rsid w:val="007940BD"/>
    <w:rsid w:val="00794168"/>
    <w:rsid w:val="00795E1D"/>
    <w:rsid w:val="007B5112"/>
    <w:rsid w:val="007B6835"/>
    <w:rsid w:val="007B74FD"/>
    <w:rsid w:val="007C2BD4"/>
    <w:rsid w:val="007C6013"/>
    <w:rsid w:val="007D2B22"/>
    <w:rsid w:val="007D5564"/>
    <w:rsid w:val="007D57E9"/>
    <w:rsid w:val="007D60B2"/>
    <w:rsid w:val="007E08BC"/>
    <w:rsid w:val="007E4F9F"/>
    <w:rsid w:val="007E540E"/>
    <w:rsid w:val="007E7905"/>
    <w:rsid w:val="007F0F45"/>
    <w:rsid w:val="0080125E"/>
    <w:rsid w:val="00803E26"/>
    <w:rsid w:val="0080405E"/>
    <w:rsid w:val="008120B4"/>
    <w:rsid w:val="00812F3B"/>
    <w:rsid w:val="00815E5E"/>
    <w:rsid w:val="00820586"/>
    <w:rsid w:val="00832FF9"/>
    <w:rsid w:val="00833998"/>
    <w:rsid w:val="00835CBD"/>
    <w:rsid w:val="00836E89"/>
    <w:rsid w:val="0083730F"/>
    <w:rsid w:val="008442AF"/>
    <w:rsid w:val="00850DFF"/>
    <w:rsid w:val="00851D0B"/>
    <w:rsid w:val="0085266D"/>
    <w:rsid w:val="00864F3B"/>
    <w:rsid w:val="008666EE"/>
    <w:rsid w:val="00866C15"/>
    <w:rsid w:val="00870060"/>
    <w:rsid w:val="008700FC"/>
    <w:rsid w:val="00870243"/>
    <w:rsid w:val="00870786"/>
    <w:rsid w:val="00873F99"/>
    <w:rsid w:val="00884E97"/>
    <w:rsid w:val="00891259"/>
    <w:rsid w:val="008A526B"/>
    <w:rsid w:val="008A574F"/>
    <w:rsid w:val="008B1D18"/>
    <w:rsid w:val="008C7938"/>
    <w:rsid w:val="008C7EF2"/>
    <w:rsid w:val="008D4805"/>
    <w:rsid w:val="008D6161"/>
    <w:rsid w:val="008D6498"/>
    <w:rsid w:val="008E0AA0"/>
    <w:rsid w:val="008E3429"/>
    <w:rsid w:val="008E3F52"/>
    <w:rsid w:val="008E665C"/>
    <w:rsid w:val="008F210B"/>
    <w:rsid w:val="008F726D"/>
    <w:rsid w:val="00903F0D"/>
    <w:rsid w:val="00906B8E"/>
    <w:rsid w:val="00910B8A"/>
    <w:rsid w:val="00917681"/>
    <w:rsid w:val="009214A8"/>
    <w:rsid w:val="009256FA"/>
    <w:rsid w:val="009258DC"/>
    <w:rsid w:val="0093094F"/>
    <w:rsid w:val="009324C7"/>
    <w:rsid w:val="00941F97"/>
    <w:rsid w:val="0094468F"/>
    <w:rsid w:val="00945753"/>
    <w:rsid w:val="00945A6B"/>
    <w:rsid w:val="00946E18"/>
    <w:rsid w:val="0095521B"/>
    <w:rsid w:val="009633A6"/>
    <w:rsid w:val="00965CC0"/>
    <w:rsid w:val="009723EF"/>
    <w:rsid w:val="00973930"/>
    <w:rsid w:val="009876B2"/>
    <w:rsid w:val="009878AC"/>
    <w:rsid w:val="00991559"/>
    <w:rsid w:val="00991CB3"/>
    <w:rsid w:val="00995066"/>
    <w:rsid w:val="009A1953"/>
    <w:rsid w:val="009A41FB"/>
    <w:rsid w:val="009A4EEC"/>
    <w:rsid w:val="009B3B4D"/>
    <w:rsid w:val="009B6AD5"/>
    <w:rsid w:val="009B6E0D"/>
    <w:rsid w:val="009B6F2A"/>
    <w:rsid w:val="009D1294"/>
    <w:rsid w:val="009D2DC0"/>
    <w:rsid w:val="009E7DD4"/>
    <w:rsid w:val="009F4CC5"/>
    <w:rsid w:val="00A02B58"/>
    <w:rsid w:val="00A043AE"/>
    <w:rsid w:val="00A13D30"/>
    <w:rsid w:val="00A14115"/>
    <w:rsid w:val="00A2258D"/>
    <w:rsid w:val="00A30785"/>
    <w:rsid w:val="00A333C1"/>
    <w:rsid w:val="00A4029A"/>
    <w:rsid w:val="00A43947"/>
    <w:rsid w:val="00A459F5"/>
    <w:rsid w:val="00A47124"/>
    <w:rsid w:val="00A52A90"/>
    <w:rsid w:val="00A5458A"/>
    <w:rsid w:val="00A548B5"/>
    <w:rsid w:val="00A613C3"/>
    <w:rsid w:val="00A7225C"/>
    <w:rsid w:val="00A73176"/>
    <w:rsid w:val="00A748F2"/>
    <w:rsid w:val="00A81CF5"/>
    <w:rsid w:val="00A82F66"/>
    <w:rsid w:val="00A868EF"/>
    <w:rsid w:val="00A91632"/>
    <w:rsid w:val="00A93708"/>
    <w:rsid w:val="00A94913"/>
    <w:rsid w:val="00AA40A6"/>
    <w:rsid w:val="00AB501C"/>
    <w:rsid w:val="00AC18A4"/>
    <w:rsid w:val="00AC548A"/>
    <w:rsid w:val="00AC6613"/>
    <w:rsid w:val="00AC718A"/>
    <w:rsid w:val="00AC7B7C"/>
    <w:rsid w:val="00AD2EC8"/>
    <w:rsid w:val="00AE327A"/>
    <w:rsid w:val="00AE3FC4"/>
    <w:rsid w:val="00AE47E1"/>
    <w:rsid w:val="00AE51EA"/>
    <w:rsid w:val="00B0379A"/>
    <w:rsid w:val="00B11BD4"/>
    <w:rsid w:val="00B13963"/>
    <w:rsid w:val="00B16198"/>
    <w:rsid w:val="00B173B5"/>
    <w:rsid w:val="00B22C87"/>
    <w:rsid w:val="00B31904"/>
    <w:rsid w:val="00B3461A"/>
    <w:rsid w:val="00B434BD"/>
    <w:rsid w:val="00B43C5F"/>
    <w:rsid w:val="00B5040C"/>
    <w:rsid w:val="00B51A11"/>
    <w:rsid w:val="00B5254A"/>
    <w:rsid w:val="00B53BF0"/>
    <w:rsid w:val="00B55DB4"/>
    <w:rsid w:val="00B618A9"/>
    <w:rsid w:val="00B63D5B"/>
    <w:rsid w:val="00B74045"/>
    <w:rsid w:val="00B76454"/>
    <w:rsid w:val="00B833EA"/>
    <w:rsid w:val="00B847E2"/>
    <w:rsid w:val="00B84ACE"/>
    <w:rsid w:val="00B85300"/>
    <w:rsid w:val="00B907D1"/>
    <w:rsid w:val="00B90EEC"/>
    <w:rsid w:val="00B95382"/>
    <w:rsid w:val="00B97AA5"/>
    <w:rsid w:val="00BA165A"/>
    <w:rsid w:val="00BA459E"/>
    <w:rsid w:val="00BB5412"/>
    <w:rsid w:val="00BB6BF8"/>
    <w:rsid w:val="00BC157D"/>
    <w:rsid w:val="00BC348F"/>
    <w:rsid w:val="00BD48EE"/>
    <w:rsid w:val="00BD7A18"/>
    <w:rsid w:val="00BE2D89"/>
    <w:rsid w:val="00BE72B7"/>
    <w:rsid w:val="00BE75B8"/>
    <w:rsid w:val="00BE7DA6"/>
    <w:rsid w:val="00BF0649"/>
    <w:rsid w:val="00BF11AA"/>
    <w:rsid w:val="00BF5ED3"/>
    <w:rsid w:val="00BF7B53"/>
    <w:rsid w:val="00C04551"/>
    <w:rsid w:val="00C07975"/>
    <w:rsid w:val="00C10BBB"/>
    <w:rsid w:val="00C11E0D"/>
    <w:rsid w:val="00C13AC8"/>
    <w:rsid w:val="00C14945"/>
    <w:rsid w:val="00C15686"/>
    <w:rsid w:val="00C16A41"/>
    <w:rsid w:val="00C2305B"/>
    <w:rsid w:val="00C2497F"/>
    <w:rsid w:val="00C30DBE"/>
    <w:rsid w:val="00C31016"/>
    <w:rsid w:val="00C3163F"/>
    <w:rsid w:val="00C41A76"/>
    <w:rsid w:val="00C609A9"/>
    <w:rsid w:val="00C621D4"/>
    <w:rsid w:val="00C70EA1"/>
    <w:rsid w:val="00C714FC"/>
    <w:rsid w:val="00C728AE"/>
    <w:rsid w:val="00C753A9"/>
    <w:rsid w:val="00C75765"/>
    <w:rsid w:val="00C76B5C"/>
    <w:rsid w:val="00C77B85"/>
    <w:rsid w:val="00C85FBA"/>
    <w:rsid w:val="00C86D17"/>
    <w:rsid w:val="00C94B96"/>
    <w:rsid w:val="00C97F0E"/>
    <w:rsid w:val="00CA5ECB"/>
    <w:rsid w:val="00CA6338"/>
    <w:rsid w:val="00CA6780"/>
    <w:rsid w:val="00CB1238"/>
    <w:rsid w:val="00CB262A"/>
    <w:rsid w:val="00CB2986"/>
    <w:rsid w:val="00CB7B37"/>
    <w:rsid w:val="00CC5433"/>
    <w:rsid w:val="00CD1ABA"/>
    <w:rsid w:val="00CD523B"/>
    <w:rsid w:val="00CF48CA"/>
    <w:rsid w:val="00CF573F"/>
    <w:rsid w:val="00CF6978"/>
    <w:rsid w:val="00D1387E"/>
    <w:rsid w:val="00D20BFD"/>
    <w:rsid w:val="00D30FB2"/>
    <w:rsid w:val="00D31F3A"/>
    <w:rsid w:val="00D37027"/>
    <w:rsid w:val="00D41A5E"/>
    <w:rsid w:val="00D44A60"/>
    <w:rsid w:val="00D46366"/>
    <w:rsid w:val="00D472CD"/>
    <w:rsid w:val="00D47AD4"/>
    <w:rsid w:val="00D54F07"/>
    <w:rsid w:val="00D5576D"/>
    <w:rsid w:val="00D632E3"/>
    <w:rsid w:val="00D64760"/>
    <w:rsid w:val="00D72961"/>
    <w:rsid w:val="00D73C52"/>
    <w:rsid w:val="00D74762"/>
    <w:rsid w:val="00D76B31"/>
    <w:rsid w:val="00D83A3F"/>
    <w:rsid w:val="00D92416"/>
    <w:rsid w:val="00D952BF"/>
    <w:rsid w:val="00D9559E"/>
    <w:rsid w:val="00DA466A"/>
    <w:rsid w:val="00DA57CF"/>
    <w:rsid w:val="00DB0741"/>
    <w:rsid w:val="00DB0E20"/>
    <w:rsid w:val="00DB24A1"/>
    <w:rsid w:val="00DB38BE"/>
    <w:rsid w:val="00DB4D0A"/>
    <w:rsid w:val="00DB5DFE"/>
    <w:rsid w:val="00DB5E1C"/>
    <w:rsid w:val="00DC296F"/>
    <w:rsid w:val="00DC33AB"/>
    <w:rsid w:val="00DC3F70"/>
    <w:rsid w:val="00DC5D5C"/>
    <w:rsid w:val="00DC621A"/>
    <w:rsid w:val="00DD20FA"/>
    <w:rsid w:val="00DD2CBA"/>
    <w:rsid w:val="00DD48EB"/>
    <w:rsid w:val="00DF254F"/>
    <w:rsid w:val="00DF5531"/>
    <w:rsid w:val="00DF6B81"/>
    <w:rsid w:val="00DF7453"/>
    <w:rsid w:val="00E02393"/>
    <w:rsid w:val="00E02C99"/>
    <w:rsid w:val="00E03042"/>
    <w:rsid w:val="00E1146C"/>
    <w:rsid w:val="00E1453B"/>
    <w:rsid w:val="00E15A41"/>
    <w:rsid w:val="00E265A2"/>
    <w:rsid w:val="00E35171"/>
    <w:rsid w:val="00E37132"/>
    <w:rsid w:val="00E52CFF"/>
    <w:rsid w:val="00E530DF"/>
    <w:rsid w:val="00E5515F"/>
    <w:rsid w:val="00E56722"/>
    <w:rsid w:val="00E57AFB"/>
    <w:rsid w:val="00E64E94"/>
    <w:rsid w:val="00E70018"/>
    <w:rsid w:val="00E805DA"/>
    <w:rsid w:val="00E82AA6"/>
    <w:rsid w:val="00E85726"/>
    <w:rsid w:val="00E97B1E"/>
    <w:rsid w:val="00EA21F7"/>
    <w:rsid w:val="00EA38FF"/>
    <w:rsid w:val="00EA4317"/>
    <w:rsid w:val="00EB23A9"/>
    <w:rsid w:val="00EB2652"/>
    <w:rsid w:val="00EB4D42"/>
    <w:rsid w:val="00EB65F8"/>
    <w:rsid w:val="00EC38E2"/>
    <w:rsid w:val="00EE0EF2"/>
    <w:rsid w:val="00EE4DBD"/>
    <w:rsid w:val="00EE6679"/>
    <w:rsid w:val="00EE6D6C"/>
    <w:rsid w:val="00EF17BD"/>
    <w:rsid w:val="00EF4924"/>
    <w:rsid w:val="00EF52B2"/>
    <w:rsid w:val="00EF7CF5"/>
    <w:rsid w:val="00F04856"/>
    <w:rsid w:val="00F06700"/>
    <w:rsid w:val="00F1081F"/>
    <w:rsid w:val="00F108E9"/>
    <w:rsid w:val="00F152C2"/>
    <w:rsid w:val="00F21F16"/>
    <w:rsid w:val="00F22AA9"/>
    <w:rsid w:val="00F37F86"/>
    <w:rsid w:val="00F40504"/>
    <w:rsid w:val="00F42BD8"/>
    <w:rsid w:val="00F437EC"/>
    <w:rsid w:val="00F450C7"/>
    <w:rsid w:val="00F46B2B"/>
    <w:rsid w:val="00F56BF9"/>
    <w:rsid w:val="00F5735E"/>
    <w:rsid w:val="00F606B7"/>
    <w:rsid w:val="00F66534"/>
    <w:rsid w:val="00F71A48"/>
    <w:rsid w:val="00F747DD"/>
    <w:rsid w:val="00F80210"/>
    <w:rsid w:val="00F830A6"/>
    <w:rsid w:val="00F84D6B"/>
    <w:rsid w:val="00F93057"/>
    <w:rsid w:val="00F930E7"/>
    <w:rsid w:val="00F96EC9"/>
    <w:rsid w:val="00F9742D"/>
    <w:rsid w:val="00FA0426"/>
    <w:rsid w:val="00FA653B"/>
    <w:rsid w:val="00FA6932"/>
    <w:rsid w:val="00FA719E"/>
    <w:rsid w:val="00FB157D"/>
    <w:rsid w:val="00FB19C8"/>
    <w:rsid w:val="00FB407C"/>
    <w:rsid w:val="00FB5101"/>
    <w:rsid w:val="00FB6F5F"/>
    <w:rsid w:val="00FD0003"/>
    <w:rsid w:val="00FD3218"/>
    <w:rsid w:val="00FD7224"/>
    <w:rsid w:val="00FD77E6"/>
    <w:rsid w:val="00FE7DFF"/>
    <w:rsid w:val="00FF130D"/>
    <w:rsid w:val="00FF1C9A"/>
    <w:rsid w:val="00FF5A31"/>
    <w:rsid w:val="16EA4E00"/>
    <w:rsid w:val="17326B93"/>
    <w:rsid w:val="20C3CF3B"/>
    <w:rsid w:val="456A7E76"/>
    <w:rsid w:val="51835894"/>
    <w:rsid w:val="5D19E5B7"/>
    <w:rsid w:val="5E94B937"/>
    <w:rsid w:val="5ECB65A2"/>
    <w:rsid w:val="600D91E6"/>
    <w:rsid w:val="791893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29B082"/>
  <w15:chartTrackingRefBased/>
  <w15:docId w15:val="{31AA40FE-4E3B-4379-BC26-2E5C2F12B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1A5E"/>
    <w:pPr>
      <w:spacing w:after="120" w:line="276" w:lineRule="auto"/>
      <w:jc w:val="both"/>
    </w:pPr>
    <w:rPr>
      <w:rFonts w:ascii="Arial" w:hAnsi="Arial"/>
      <w:szCs w:val="24"/>
    </w:rPr>
  </w:style>
  <w:style w:type="paragraph" w:styleId="berschrift1">
    <w:name w:val="heading 1"/>
    <w:basedOn w:val="Standard"/>
    <w:next w:val="Standard"/>
    <w:autoRedefine/>
    <w:qFormat/>
    <w:rsid w:val="00BC348F"/>
    <w:pPr>
      <w:keepNext/>
      <w:numPr>
        <w:numId w:val="1"/>
      </w:numPr>
      <w:spacing w:line="480" w:lineRule="exact"/>
      <w:outlineLvl w:val="0"/>
    </w:pPr>
    <w:rPr>
      <w:rFonts w:cs="Arial"/>
      <w:b/>
      <w:bCs/>
      <w:kern w:val="32"/>
      <w:sz w:val="32"/>
      <w:szCs w:val="32"/>
    </w:rPr>
  </w:style>
  <w:style w:type="paragraph" w:styleId="berschrift2">
    <w:name w:val="heading 2"/>
    <w:basedOn w:val="berschrift1"/>
    <w:next w:val="Standard"/>
    <w:link w:val="berschrift2Zchn"/>
    <w:autoRedefine/>
    <w:uiPriority w:val="9"/>
    <w:qFormat/>
    <w:rsid w:val="001E692C"/>
    <w:pPr>
      <w:numPr>
        <w:numId w:val="0"/>
      </w:numPr>
      <w:spacing w:line="380" w:lineRule="exact"/>
      <w:outlineLvl w:val="1"/>
    </w:pPr>
    <w:rPr>
      <w:bCs w:val="0"/>
      <w:iCs/>
      <w:sz w:val="24"/>
      <w:szCs w:val="28"/>
    </w:rPr>
  </w:style>
  <w:style w:type="paragraph" w:styleId="berschrift3">
    <w:name w:val="heading 3"/>
    <w:basedOn w:val="Standard"/>
    <w:next w:val="Standard"/>
    <w:link w:val="berschrift3Zchn"/>
    <w:autoRedefine/>
    <w:uiPriority w:val="9"/>
    <w:qFormat/>
    <w:rsid w:val="00537DC6"/>
    <w:pPr>
      <w:keepNext/>
      <w:numPr>
        <w:ilvl w:val="2"/>
        <w:numId w:val="1"/>
      </w:numPr>
      <w:spacing w:line="300" w:lineRule="exact"/>
      <w:outlineLvl w:val="2"/>
    </w:pPr>
    <w:rPr>
      <w:rFonts w:cs="Arial"/>
      <w:b/>
      <w:bCs/>
      <w:sz w:val="24"/>
    </w:rPr>
  </w:style>
  <w:style w:type="paragraph" w:styleId="berschrift4">
    <w:name w:val="heading 4"/>
    <w:basedOn w:val="Standard"/>
    <w:next w:val="Standard"/>
    <w:autoRedefine/>
    <w:qFormat/>
    <w:rsid w:val="00870243"/>
    <w:pPr>
      <w:keepNext/>
      <w:numPr>
        <w:ilvl w:val="3"/>
        <w:numId w:val="1"/>
      </w:numPr>
      <w:tabs>
        <w:tab w:val="left" w:pos="720"/>
      </w:tabs>
      <w:outlineLvl w:val="3"/>
    </w:pPr>
    <w:rPr>
      <w:b/>
      <w:bCs/>
      <w:szCs w:val="28"/>
    </w:rPr>
  </w:style>
  <w:style w:type="paragraph" w:styleId="berschrift5">
    <w:name w:val="heading 5"/>
    <w:basedOn w:val="Standard"/>
    <w:next w:val="Standard"/>
    <w:link w:val="berschrift5Zchn"/>
    <w:uiPriority w:val="9"/>
    <w:semiHidden/>
    <w:unhideWhenUsed/>
    <w:qFormat/>
    <w:rsid w:val="00AA40A6"/>
    <w:pPr>
      <w:keepNext/>
      <w:keepLines/>
      <w:spacing w:before="200"/>
      <w:ind w:left="709" w:hanging="709"/>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AA40A6"/>
    <w:pPr>
      <w:keepNext/>
      <w:keepLines/>
      <w:spacing w:before="200"/>
      <w:ind w:left="709" w:hanging="709"/>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AA40A6"/>
    <w:pPr>
      <w:keepNext/>
      <w:keepLines/>
      <w:spacing w:before="200"/>
      <w:ind w:left="709" w:hanging="709"/>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AA40A6"/>
    <w:pPr>
      <w:keepNext/>
      <w:keepLines/>
      <w:spacing w:before="200"/>
      <w:ind w:left="709" w:hanging="709"/>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AA40A6"/>
    <w:pPr>
      <w:keepNext/>
      <w:keepLines/>
      <w:spacing w:before="200"/>
      <w:ind w:left="709" w:hanging="709"/>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rsid w:val="001E692C"/>
    <w:rPr>
      <w:rFonts w:ascii="Arial" w:hAnsi="Arial" w:cs="Arial"/>
      <w:b/>
      <w:iCs/>
      <w:kern w:val="32"/>
      <w:sz w:val="24"/>
      <w:szCs w:val="28"/>
      <w:lang w:val="fr-FR"/>
    </w:rPr>
  </w:style>
  <w:style w:type="character" w:customStyle="1" w:styleId="berschrift3Zchn">
    <w:name w:val="Überschrift 3 Zchn"/>
    <w:link w:val="berschrift3"/>
    <w:uiPriority w:val="9"/>
    <w:rsid w:val="00D41A5E"/>
    <w:rPr>
      <w:rFonts w:ascii="Arial" w:hAnsi="Arial" w:cs="Arial"/>
      <w:b/>
      <w:bCs/>
      <w:sz w:val="24"/>
      <w:szCs w:val="24"/>
      <w:lang w:val="fr-FR"/>
    </w:rPr>
  </w:style>
  <w:style w:type="character" w:customStyle="1" w:styleId="berschrift5Zchn">
    <w:name w:val="Überschrift 5 Zchn"/>
    <w:basedOn w:val="Absatz-Standardschriftart"/>
    <w:link w:val="berschrift5"/>
    <w:uiPriority w:val="9"/>
    <w:semiHidden/>
    <w:rsid w:val="00AA40A6"/>
    <w:rPr>
      <w:rFonts w:asciiTheme="majorHAnsi" w:eastAsiaTheme="majorEastAsia" w:hAnsiTheme="majorHAnsi" w:cstheme="majorBidi"/>
      <w:color w:val="243F60" w:themeColor="accent1" w:themeShade="7F"/>
      <w:szCs w:val="24"/>
      <w:lang w:val="fr-FR" w:eastAsia="en-US"/>
    </w:rPr>
  </w:style>
  <w:style w:type="character" w:customStyle="1" w:styleId="berschrift6Zchn">
    <w:name w:val="Überschrift 6 Zchn"/>
    <w:basedOn w:val="Absatz-Standardschriftart"/>
    <w:link w:val="berschrift6"/>
    <w:uiPriority w:val="9"/>
    <w:semiHidden/>
    <w:rsid w:val="00AA40A6"/>
    <w:rPr>
      <w:rFonts w:asciiTheme="majorHAnsi" w:eastAsiaTheme="majorEastAsia" w:hAnsiTheme="majorHAnsi" w:cstheme="majorBidi"/>
      <w:i/>
      <w:iCs/>
      <w:color w:val="243F60" w:themeColor="accent1" w:themeShade="7F"/>
      <w:szCs w:val="24"/>
      <w:lang w:val="fr-FR" w:eastAsia="en-US"/>
    </w:rPr>
  </w:style>
  <w:style w:type="character" w:customStyle="1" w:styleId="berschrift7Zchn">
    <w:name w:val="Überschrift 7 Zchn"/>
    <w:basedOn w:val="Absatz-Standardschriftart"/>
    <w:link w:val="berschrift7"/>
    <w:uiPriority w:val="9"/>
    <w:semiHidden/>
    <w:rsid w:val="00AA40A6"/>
    <w:rPr>
      <w:rFonts w:asciiTheme="majorHAnsi" w:eastAsiaTheme="majorEastAsia" w:hAnsiTheme="majorHAnsi" w:cstheme="majorBidi"/>
      <w:i/>
      <w:iCs/>
      <w:color w:val="404040" w:themeColor="text1" w:themeTint="BF"/>
      <w:szCs w:val="24"/>
      <w:lang w:val="fr-FR" w:eastAsia="en-US"/>
    </w:rPr>
  </w:style>
  <w:style w:type="character" w:customStyle="1" w:styleId="berschrift8Zchn">
    <w:name w:val="Überschrift 8 Zchn"/>
    <w:basedOn w:val="Absatz-Standardschriftart"/>
    <w:link w:val="berschrift8"/>
    <w:uiPriority w:val="9"/>
    <w:semiHidden/>
    <w:rsid w:val="00AA40A6"/>
    <w:rPr>
      <w:rFonts w:asciiTheme="majorHAnsi" w:eastAsiaTheme="majorEastAsia" w:hAnsiTheme="majorHAnsi" w:cstheme="majorBidi"/>
      <w:color w:val="404040" w:themeColor="text1" w:themeTint="BF"/>
      <w:lang w:val="fr-FR" w:eastAsia="en-US"/>
    </w:rPr>
  </w:style>
  <w:style w:type="character" w:customStyle="1" w:styleId="berschrift9Zchn">
    <w:name w:val="Überschrift 9 Zchn"/>
    <w:basedOn w:val="Absatz-Standardschriftart"/>
    <w:link w:val="berschrift9"/>
    <w:uiPriority w:val="9"/>
    <w:semiHidden/>
    <w:rsid w:val="00AA40A6"/>
    <w:rPr>
      <w:rFonts w:asciiTheme="majorHAnsi" w:eastAsiaTheme="majorEastAsia" w:hAnsiTheme="majorHAnsi" w:cstheme="majorBidi"/>
      <w:i/>
      <w:iCs/>
      <w:color w:val="404040" w:themeColor="text1" w:themeTint="BF"/>
      <w:lang w:val="fr-FR" w:eastAsia="en-US"/>
    </w:rPr>
  </w:style>
  <w:style w:type="paragraph" w:customStyle="1" w:styleId="Title1">
    <w:name w:val="Title 1"/>
    <w:basedOn w:val="Standard"/>
    <w:autoRedefine/>
    <w:qFormat/>
    <w:rsid w:val="003A2E6A"/>
    <w:pPr>
      <w:spacing w:line="480" w:lineRule="exact"/>
    </w:pPr>
    <w:rPr>
      <w:b/>
      <w:sz w:val="42"/>
    </w:rPr>
  </w:style>
  <w:style w:type="paragraph" w:customStyle="1" w:styleId="Title2">
    <w:name w:val="Title 2"/>
    <w:basedOn w:val="Standard"/>
    <w:autoRedefine/>
    <w:qFormat/>
    <w:rsid w:val="006F554B"/>
    <w:pPr>
      <w:spacing w:line="380" w:lineRule="exact"/>
    </w:pPr>
    <w:rPr>
      <w:b/>
      <w:sz w:val="32"/>
    </w:rPr>
  </w:style>
  <w:style w:type="paragraph" w:customStyle="1" w:styleId="Title3">
    <w:name w:val="Title 3"/>
    <w:basedOn w:val="Standard"/>
    <w:autoRedefine/>
    <w:qFormat/>
    <w:rsid w:val="006F554B"/>
    <w:pPr>
      <w:spacing w:line="300" w:lineRule="exact"/>
    </w:pPr>
    <w:rPr>
      <w:b/>
      <w:sz w:val="24"/>
    </w:rPr>
  </w:style>
  <w:style w:type="paragraph" w:customStyle="1" w:styleId="Title4">
    <w:name w:val="Title 4"/>
    <w:basedOn w:val="Standard"/>
    <w:autoRedefine/>
    <w:qFormat/>
    <w:rsid w:val="006F554B"/>
    <w:rPr>
      <w:b/>
    </w:rPr>
  </w:style>
  <w:style w:type="paragraph" w:styleId="Verzeichnis1">
    <w:name w:val="toc 1"/>
    <w:basedOn w:val="Standard"/>
    <w:next w:val="Standard"/>
    <w:uiPriority w:val="39"/>
    <w:rsid w:val="00731CD0"/>
    <w:pPr>
      <w:spacing w:before="120"/>
    </w:pPr>
  </w:style>
  <w:style w:type="paragraph" w:styleId="Verzeichnis2">
    <w:name w:val="toc 2"/>
    <w:basedOn w:val="Standard"/>
    <w:next w:val="Standard"/>
    <w:uiPriority w:val="39"/>
    <w:rsid w:val="00731CD0"/>
    <w:pPr>
      <w:spacing w:before="60"/>
      <w:ind w:left="238"/>
    </w:pPr>
  </w:style>
  <w:style w:type="paragraph" w:styleId="Verzeichnis3">
    <w:name w:val="toc 3"/>
    <w:basedOn w:val="Standard"/>
    <w:next w:val="Standard"/>
    <w:uiPriority w:val="39"/>
    <w:rsid w:val="00731CD0"/>
    <w:pPr>
      <w:ind w:left="480"/>
    </w:pPr>
  </w:style>
  <w:style w:type="paragraph" w:styleId="Verzeichnis4">
    <w:name w:val="toc 4"/>
    <w:basedOn w:val="Standard"/>
    <w:next w:val="Standard"/>
    <w:rsid w:val="00731CD0"/>
    <w:pPr>
      <w:ind w:left="720"/>
    </w:pPr>
  </w:style>
  <w:style w:type="paragraph" w:customStyle="1" w:styleId="Normal-klein">
    <w:name w:val="Normal-klein"/>
    <w:basedOn w:val="Standard"/>
    <w:autoRedefine/>
    <w:qFormat/>
    <w:rsid w:val="00E265A2"/>
    <w:pPr>
      <w:spacing w:line="200" w:lineRule="exact"/>
    </w:pPr>
    <w:rPr>
      <w:sz w:val="15"/>
    </w:rPr>
  </w:style>
  <w:style w:type="paragraph" w:styleId="Kopfzeile">
    <w:name w:val="header"/>
    <w:basedOn w:val="Standard"/>
    <w:link w:val="KopfzeileZchn"/>
    <w:rsid w:val="00483FAE"/>
    <w:pPr>
      <w:tabs>
        <w:tab w:val="center" w:pos="4536"/>
        <w:tab w:val="right" w:pos="9072"/>
      </w:tabs>
    </w:pPr>
    <w:rPr>
      <w:sz w:val="18"/>
    </w:rPr>
  </w:style>
  <w:style w:type="character" w:customStyle="1" w:styleId="KopfzeileZchn">
    <w:name w:val="Kopfzeile Zchn"/>
    <w:link w:val="Kopfzeile"/>
    <w:rsid w:val="00D41A5E"/>
    <w:rPr>
      <w:rFonts w:ascii="Arial" w:hAnsi="Arial"/>
      <w:sz w:val="18"/>
      <w:szCs w:val="24"/>
      <w:lang w:val="fr-FR"/>
    </w:rPr>
  </w:style>
  <w:style w:type="paragraph" w:styleId="Fuzeile">
    <w:name w:val="footer"/>
    <w:basedOn w:val="Standard"/>
    <w:link w:val="FuzeileZchn"/>
    <w:uiPriority w:val="99"/>
    <w:rsid w:val="00483FAE"/>
    <w:pPr>
      <w:tabs>
        <w:tab w:val="center" w:pos="4536"/>
        <w:tab w:val="right" w:pos="9072"/>
      </w:tabs>
    </w:pPr>
    <w:rPr>
      <w:sz w:val="18"/>
    </w:rPr>
  </w:style>
  <w:style w:type="character" w:customStyle="1" w:styleId="FuzeileZchn">
    <w:name w:val="Fußzeile Zchn"/>
    <w:basedOn w:val="Absatz-Standardschriftart"/>
    <w:link w:val="Fuzeile"/>
    <w:uiPriority w:val="99"/>
    <w:rsid w:val="00D41A5E"/>
    <w:rPr>
      <w:rFonts w:ascii="Arial" w:hAnsi="Arial"/>
      <w:sz w:val="18"/>
      <w:szCs w:val="24"/>
      <w:lang w:val="fr-FR"/>
    </w:rPr>
  </w:style>
  <w:style w:type="table" w:styleId="Tabellenraster">
    <w:name w:val="Table Grid"/>
    <w:basedOn w:val="NormaleTabelle"/>
    <w:uiPriority w:val="59"/>
    <w:rsid w:val="00D41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1A5E"/>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D41A5E"/>
    <w:rPr>
      <w:rFonts w:ascii="Segoe UI" w:eastAsia="Calibri" w:hAnsi="Segoe UI" w:cs="Segoe UI"/>
      <w:color w:val="000000"/>
      <w:sz w:val="18"/>
      <w:szCs w:val="18"/>
      <w:lang w:eastAsia="de-CH"/>
    </w:rPr>
  </w:style>
  <w:style w:type="character" w:customStyle="1" w:styleId="SprechblasentextZchn">
    <w:name w:val="Sprechblasentext Zchn"/>
    <w:basedOn w:val="Absatz-Standardschriftart"/>
    <w:link w:val="Sprechblasentext"/>
    <w:uiPriority w:val="99"/>
    <w:semiHidden/>
    <w:rsid w:val="00D41A5E"/>
    <w:rPr>
      <w:rFonts w:ascii="Segoe UI" w:eastAsia="Calibri" w:hAnsi="Segoe UI" w:cs="Segoe UI"/>
      <w:color w:val="000000"/>
      <w:sz w:val="18"/>
      <w:szCs w:val="18"/>
      <w:lang w:eastAsia="de-CH"/>
    </w:rPr>
  </w:style>
  <w:style w:type="paragraph" w:styleId="Listenabsatz">
    <w:name w:val="List Paragraph"/>
    <w:basedOn w:val="Standard"/>
    <w:uiPriority w:val="34"/>
    <w:qFormat/>
    <w:rsid w:val="00D41A5E"/>
    <w:pPr>
      <w:spacing w:after="160" w:line="259" w:lineRule="auto"/>
      <w:ind w:left="720"/>
      <w:contextualSpacing/>
    </w:pPr>
    <w:rPr>
      <w:rFonts w:eastAsia="Calibri" w:cs="Calibri"/>
      <w:color w:val="000000"/>
      <w:szCs w:val="22"/>
      <w:lang w:eastAsia="de-CH"/>
    </w:rPr>
  </w:style>
  <w:style w:type="paragraph" w:styleId="StandardWeb">
    <w:name w:val="Normal (Web)"/>
    <w:basedOn w:val="Standard"/>
    <w:uiPriority w:val="99"/>
    <w:semiHidden/>
    <w:unhideWhenUsed/>
    <w:rsid w:val="00D41A5E"/>
    <w:pPr>
      <w:spacing w:before="100" w:beforeAutospacing="1" w:after="100" w:afterAutospacing="1"/>
    </w:pPr>
    <w:rPr>
      <w:rFonts w:ascii="Times New Roman" w:eastAsia="Times New Roman" w:hAnsi="Times New Roman"/>
      <w:sz w:val="24"/>
      <w:lang w:eastAsia="de-CH"/>
    </w:rPr>
  </w:style>
  <w:style w:type="character" w:styleId="Hyperlink">
    <w:name w:val="Hyperlink"/>
    <w:basedOn w:val="Absatz-Standardschriftart"/>
    <w:uiPriority w:val="99"/>
    <w:unhideWhenUsed/>
    <w:rsid w:val="00D41A5E"/>
    <w:rPr>
      <w:color w:val="0000FF"/>
      <w:u w:val="single"/>
    </w:rPr>
  </w:style>
  <w:style w:type="paragraph" w:styleId="Funotentext">
    <w:name w:val="footnote text"/>
    <w:basedOn w:val="Standard"/>
    <w:link w:val="FunotentextZchn"/>
    <w:uiPriority w:val="99"/>
    <w:semiHidden/>
    <w:unhideWhenUsed/>
    <w:rsid w:val="00D41A5E"/>
    <w:rPr>
      <w:rFonts w:eastAsia="Calibri" w:cs="Calibri"/>
      <w:color w:val="000000"/>
      <w:szCs w:val="20"/>
      <w:lang w:eastAsia="de-CH"/>
    </w:rPr>
  </w:style>
  <w:style w:type="character" w:customStyle="1" w:styleId="FunotentextZchn">
    <w:name w:val="Fußnotentext Zchn"/>
    <w:basedOn w:val="Absatz-Standardschriftart"/>
    <w:link w:val="Funotentext"/>
    <w:uiPriority w:val="99"/>
    <w:semiHidden/>
    <w:rsid w:val="00D41A5E"/>
    <w:rPr>
      <w:rFonts w:ascii="Arial" w:eastAsia="Calibri" w:hAnsi="Arial" w:cs="Calibri"/>
      <w:color w:val="000000"/>
      <w:lang w:eastAsia="de-CH"/>
    </w:rPr>
  </w:style>
  <w:style w:type="character" w:styleId="Funotenzeichen">
    <w:name w:val="footnote reference"/>
    <w:basedOn w:val="Absatz-Standardschriftart"/>
    <w:uiPriority w:val="99"/>
    <w:semiHidden/>
    <w:unhideWhenUsed/>
    <w:rsid w:val="00D41A5E"/>
    <w:rPr>
      <w:vertAlign w:val="superscript"/>
    </w:rPr>
  </w:style>
  <w:style w:type="character" w:styleId="Kommentarzeichen">
    <w:name w:val="annotation reference"/>
    <w:basedOn w:val="Absatz-Standardschriftart"/>
    <w:uiPriority w:val="99"/>
    <w:semiHidden/>
    <w:unhideWhenUsed/>
    <w:rsid w:val="00D41A5E"/>
    <w:rPr>
      <w:sz w:val="16"/>
      <w:szCs w:val="16"/>
    </w:rPr>
  </w:style>
  <w:style w:type="paragraph" w:styleId="Kommentartext">
    <w:name w:val="annotation text"/>
    <w:basedOn w:val="Standard"/>
    <w:link w:val="KommentartextZchn"/>
    <w:uiPriority w:val="99"/>
    <w:unhideWhenUsed/>
    <w:rsid w:val="00D41A5E"/>
    <w:pPr>
      <w:spacing w:after="160"/>
    </w:pPr>
    <w:rPr>
      <w:rFonts w:eastAsia="Calibri" w:cs="Calibri"/>
      <w:color w:val="000000"/>
      <w:szCs w:val="20"/>
      <w:lang w:eastAsia="de-CH"/>
    </w:rPr>
  </w:style>
  <w:style w:type="character" w:customStyle="1" w:styleId="KommentartextZchn">
    <w:name w:val="Kommentartext Zchn"/>
    <w:basedOn w:val="Absatz-Standardschriftart"/>
    <w:link w:val="Kommentartext"/>
    <w:uiPriority w:val="99"/>
    <w:rsid w:val="00D41A5E"/>
    <w:rPr>
      <w:rFonts w:ascii="Arial" w:eastAsia="Calibri" w:hAnsi="Arial" w:cs="Calibri"/>
      <w:color w:val="000000"/>
      <w:lang w:eastAsia="de-CH"/>
    </w:rPr>
  </w:style>
  <w:style w:type="paragraph" w:styleId="Kommentarthema">
    <w:name w:val="annotation subject"/>
    <w:basedOn w:val="Kommentartext"/>
    <w:next w:val="Kommentartext"/>
    <w:link w:val="KommentarthemaZchn"/>
    <w:uiPriority w:val="99"/>
    <w:semiHidden/>
    <w:unhideWhenUsed/>
    <w:rsid w:val="00D41A5E"/>
    <w:rPr>
      <w:b/>
      <w:bCs/>
    </w:rPr>
  </w:style>
  <w:style w:type="character" w:customStyle="1" w:styleId="KommentarthemaZchn">
    <w:name w:val="Kommentarthema Zchn"/>
    <w:basedOn w:val="KommentartextZchn"/>
    <w:link w:val="Kommentarthema"/>
    <w:uiPriority w:val="99"/>
    <w:semiHidden/>
    <w:rsid w:val="00D41A5E"/>
    <w:rPr>
      <w:rFonts w:ascii="Arial" w:eastAsia="Calibri" w:hAnsi="Arial" w:cs="Calibri"/>
      <w:b/>
      <w:bCs/>
      <w:color w:val="000000"/>
      <w:lang w:eastAsia="de-CH"/>
    </w:rPr>
  </w:style>
  <w:style w:type="character" w:styleId="Fett">
    <w:name w:val="Strong"/>
    <w:basedOn w:val="Absatz-Standardschriftart"/>
    <w:uiPriority w:val="22"/>
    <w:qFormat/>
    <w:rsid w:val="00D41A5E"/>
    <w:rPr>
      <w:b/>
      <w:bCs/>
    </w:rPr>
  </w:style>
  <w:style w:type="paragraph" w:customStyle="1" w:styleId="Logo">
    <w:name w:val="Logo"/>
    <w:rsid w:val="00D41A5E"/>
    <w:rPr>
      <w:rFonts w:ascii="Arial" w:eastAsia="Times New Roman" w:hAnsi="Arial"/>
      <w:noProof/>
      <w:sz w:val="15"/>
      <w:lang w:eastAsia="de-CH"/>
    </w:rPr>
  </w:style>
  <w:style w:type="paragraph" w:styleId="Inhaltsverzeichnisberschrift">
    <w:name w:val="TOC Heading"/>
    <w:basedOn w:val="berschrift1"/>
    <w:next w:val="Standard"/>
    <w:uiPriority w:val="39"/>
    <w:unhideWhenUsed/>
    <w:qFormat/>
    <w:rsid w:val="00D41A5E"/>
    <w:pPr>
      <w:keepLines/>
      <w:numPr>
        <w:numId w:val="0"/>
      </w:numPr>
      <w:spacing w:before="240" w:line="259" w:lineRule="auto"/>
      <w:outlineLvl w:val="9"/>
    </w:pPr>
    <w:rPr>
      <w:rFonts w:asciiTheme="majorHAnsi" w:eastAsiaTheme="majorEastAsia" w:hAnsiTheme="majorHAnsi" w:cstheme="majorBidi"/>
      <w:b w:val="0"/>
      <w:bCs w:val="0"/>
      <w:color w:val="365F91" w:themeColor="accent1" w:themeShade="BF"/>
      <w:kern w:val="0"/>
    </w:rPr>
  </w:style>
  <w:style w:type="paragraph" w:styleId="KeinLeerraum">
    <w:name w:val="No Spacing"/>
    <w:uiPriority w:val="1"/>
    <w:qFormat/>
    <w:rsid w:val="00D41A5E"/>
    <w:rPr>
      <w:rFonts w:ascii="Arial" w:eastAsia="Calibri" w:hAnsi="Arial" w:cs="Calibri"/>
      <w:color w:val="000000"/>
      <w:szCs w:val="22"/>
      <w:lang w:eastAsia="de-CH"/>
    </w:rPr>
  </w:style>
  <w:style w:type="character" w:styleId="BesuchterLink">
    <w:name w:val="FollowedHyperlink"/>
    <w:basedOn w:val="Absatz-Standardschriftart"/>
    <w:uiPriority w:val="99"/>
    <w:semiHidden/>
    <w:unhideWhenUsed/>
    <w:rsid w:val="00D41A5E"/>
    <w:rPr>
      <w:color w:val="800080" w:themeColor="followedHyperlink"/>
      <w:u w:val="single"/>
    </w:rPr>
  </w:style>
  <w:style w:type="paragraph" w:styleId="berarbeitung">
    <w:name w:val="Revision"/>
    <w:hidden/>
    <w:uiPriority w:val="99"/>
    <w:semiHidden/>
    <w:rsid w:val="00E02C99"/>
    <w:rPr>
      <w:rFonts w:ascii="Arial" w:hAnsi="Arial"/>
      <w:szCs w:val="24"/>
    </w:rPr>
  </w:style>
  <w:style w:type="paragraph" w:customStyle="1" w:styleId="Pa11">
    <w:name w:val="Pa11"/>
    <w:basedOn w:val="Default"/>
    <w:next w:val="Default"/>
    <w:uiPriority w:val="99"/>
    <w:rsid w:val="00714F1F"/>
    <w:pPr>
      <w:spacing w:line="221" w:lineRule="atLeast"/>
    </w:pPr>
    <w:rPr>
      <w:rFonts w:ascii="Duplicate Ionic Bold" w:hAnsi="Duplicate Ionic Bold" w:cs="Times New Roman"/>
      <w:color w:val="auto"/>
    </w:rPr>
  </w:style>
  <w:style w:type="character" w:customStyle="1" w:styleId="A10">
    <w:name w:val="A10"/>
    <w:uiPriority w:val="99"/>
    <w:rsid w:val="00714F1F"/>
    <w:rPr>
      <w:rFonts w:ascii="Duplicate Ionic Regular" w:hAnsi="Duplicate Ionic Regular" w:cs="Duplicate Ionic Regular"/>
      <w:color w:val="000000"/>
      <w:sz w:val="12"/>
      <w:szCs w:val="12"/>
    </w:rPr>
  </w:style>
  <w:style w:type="paragraph" w:customStyle="1" w:styleId="Pa8">
    <w:name w:val="Pa8"/>
    <w:basedOn w:val="Default"/>
    <w:next w:val="Default"/>
    <w:uiPriority w:val="99"/>
    <w:rsid w:val="00714F1F"/>
    <w:pPr>
      <w:spacing w:line="221" w:lineRule="atLeast"/>
    </w:pPr>
    <w:rPr>
      <w:rFonts w:ascii="Duplicate Ionic Bold" w:hAnsi="Duplicate Ionic Bold" w:cs="Times New Roman"/>
      <w:color w:val="auto"/>
    </w:rPr>
  </w:style>
  <w:style w:type="paragraph" w:customStyle="1" w:styleId="Pa12">
    <w:name w:val="Pa12"/>
    <w:basedOn w:val="Default"/>
    <w:next w:val="Default"/>
    <w:uiPriority w:val="99"/>
    <w:rsid w:val="00FD3218"/>
    <w:pPr>
      <w:spacing w:line="401" w:lineRule="atLeast"/>
    </w:pPr>
    <w:rPr>
      <w:rFonts w:ascii="Tungsten Rounded Bold" w:hAnsi="Tungsten Rounded Bold" w:cs="Times New Roman"/>
      <w:color w:val="auto"/>
    </w:rPr>
  </w:style>
  <w:style w:type="character" w:styleId="NichtaufgelsteErwhnung">
    <w:name w:val="Unresolved Mention"/>
    <w:basedOn w:val="Absatz-Standardschriftart"/>
    <w:uiPriority w:val="99"/>
    <w:semiHidden/>
    <w:unhideWhenUsed/>
    <w:rsid w:val="00514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881496">
      <w:bodyDiv w:val="1"/>
      <w:marLeft w:val="0"/>
      <w:marRight w:val="0"/>
      <w:marTop w:val="0"/>
      <w:marBottom w:val="0"/>
      <w:divBdr>
        <w:top w:val="none" w:sz="0" w:space="0" w:color="auto"/>
        <w:left w:val="none" w:sz="0" w:space="0" w:color="auto"/>
        <w:bottom w:val="none" w:sz="0" w:space="0" w:color="auto"/>
        <w:right w:val="none" w:sz="0" w:space="0" w:color="auto"/>
      </w:divBdr>
    </w:div>
    <w:div w:id="298073380">
      <w:bodyDiv w:val="1"/>
      <w:marLeft w:val="0"/>
      <w:marRight w:val="0"/>
      <w:marTop w:val="0"/>
      <w:marBottom w:val="0"/>
      <w:divBdr>
        <w:top w:val="none" w:sz="0" w:space="0" w:color="auto"/>
        <w:left w:val="none" w:sz="0" w:space="0" w:color="auto"/>
        <w:bottom w:val="none" w:sz="0" w:space="0" w:color="auto"/>
        <w:right w:val="none" w:sz="0" w:space="0" w:color="auto"/>
      </w:divBdr>
    </w:div>
    <w:div w:id="426659445">
      <w:bodyDiv w:val="1"/>
      <w:marLeft w:val="0"/>
      <w:marRight w:val="0"/>
      <w:marTop w:val="0"/>
      <w:marBottom w:val="0"/>
      <w:divBdr>
        <w:top w:val="none" w:sz="0" w:space="0" w:color="auto"/>
        <w:left w:val="none" w:sz="0" w:space="0" w:color="auto"/>
        <w:bottom w:val="none" w:sz="0" w:space="0" w:color="auto"/>
        <w:right w:val="none" w:sz="0" w:space="0" w:color="auto"/>
      </w:divBdr>
    </w:div>
    <w:div w:id="643971588">
      <w:bodyDiv w:val="1"/>
      <w:marLeft w:val="0"/>
      <w:marRight w:val="0"/>
      <w:marTop w:val="0"/>
      <w:marBottom w:val="0"/>
      <w:divBdr>
        <w:top w:val="none" w:sz="0" w:space="0" w:color="auto"/>
        <w:left w:val="none" w:sz="0" w:space="0" w:color="auto"/>
        <w:bottom w:val="none" w:sz="0" w:space="0" w:color="auto"/>
        <w:right w:val="none" w:sz="0" w:space="0" w:color="auto"/>
      </w:divBdr>
    </w:div>
    <w:div w:id="736976216">
      <w:bodyDiv w:val="1"/>
      <w:marLeft w:val="0"/>
      <w:marRight w:val="0"/>
      <w:marTop w:val="0"/>
      <w:marBottom w:val="0"/>
      <w:divBdr>
        <w:top w:val="none" w:sz="0" w:space="0" w:color="auto"/>
        <w:left w:val="none" w:sz="0" w:space="0" w:color="auto"/>
        <w:bottom w:val="none" w:sz="0" w:space="0" w:color="auto"/>
        <w:right w:val="none" w:sz="0" w:space="0" w:color="auto"/>
      </w:divBdr>
    </w:div>
    <w:div w:id="811992890">
      <w:bodyDiv w:val="1"/>
      <w:marLeft w:val="0"/>
      <w:marRight w:val="0"/>
      <w:marTop w:val="0"/>
      <w:marBottom w:val="0"/>
      <w:divBdr>
        <w:top w:val="none" w:sz="0" w:space="0" w:color="auto"/>
        <w:left w:val="none" w:sz="0" w:space="0" w:color="auto"/>
        <w:bottom w:val="none" w:sz="0" w:space="0" w:color="auto"/>
        <w:right w:val="none" w:sz="0" w:space="0" w:color="auto"/>
      </w:divBdr>
    </w:div>
    <w:div w:id="937372295">
      <w:bodyDiv w:val="1"/>
      <w:marLeft w:val="0"/>
      <w:marRight w:val="0"/>
      <w:marTop w:val="0"/>
      <w:marBottom w:val="0"/>
      <w:divBdr>
        <w:top w:val="none" w:sz="0" w:space="0" w:color="auto"/>
        <w:left w:val="none" w:sz="0" w:space="0" w:color="auto"/>
        <w:bottom w:val="none" w:sz="0" w:space="0" w:color="auto"/>
        <w:right w:val="none" w:sz="0" w:space="0" w:color="auto"/>
      </w:divBdr>
    </w:div>
    <w:div w:id="1420716016">
      <w:bodyDiv w:val="1"/>
      <w:marLeft w:val="0"/>
      <w:marRight w:val="0"/>
      <w:marTop w:val="0"/>
      <w:marBottom w:val="0"/>
      <w:divBdr>
        <w:top w:val="none" w:sz="0" w:space="0" w:color="auto"/>
        <w:left w:val="none" w:sz="0" w:space="0" w:color="auto"/>
        <w:bottom w:val="none" w:sz="0" w:space="0" w:color="auto"/>
        <w:right w:val="none" w:sz="0" w:space="0" w:color="auto"/>
      </w:divBdr>
    </w:div>
    <w:div w:id="1533035794">
      <w:bodyDiv w:val="1"/>
      <w:marLeft w:val="0"/>
      <w:marRight w:val="0"/>
      <w:marTop w:val="0"/>
      <w:marBottom w:val="0"/>
      <w:divBdr>
        <w:top w:val="none" w:sz="0" w:space="0" w:color="auto"/>
        <w:left w:val="none" w:sz="0" w:space="0" w:color="auto"/>
        <w:bottom w:val="none" w:sz="0" w:space="0" w:color="auto"/>
        <w:right w:val="none" w:sz="0" w:space="0" w:color="auto"/>
      </w:divBdr>
    </w:div>
    <w:div w:id="1789934023">
      <w:bodyDiv w:val="1"/>
      <w:marLeft w:val="0"/>
      <w:marRight w:val="0"/>
      <w:marTop w:val="0"/>
      <w:marBottom w:val="0"/>
      <w:divBdr>
        <w:top w:val="none" w:sz="0" w:space="0" w:color="auto"/>
        <w:left w:val="none" w:sz="0" w:space="0" w:color="auto"/>
        <w:bottom w:val="none" w:sz="0" w:space="0" w:color="auto"/>
        <w:right w:val="none" w:sz="0" w:space="0" w:color="auto"/>
      </w:divBdr>
    </w:div>
    <w:div w:id="1931114242">
      <w:bodyDiv w:val="1"/>
      <w:marLeft w:val="0"/>
      <w:marRight w:val="0"/>
      <w:marTop w:val="0"/>
      <w:marBottom w:val="0"/>
      <w:divBdr>
        <w:top w:val="none" w:sz="0" w:space="0" w:color="auto"/>
        <w:left w:val="none" w:sz="0" w:space="0" w:color="auto"/>
        <w:bottom w:val="none" w:sz="0" w:space="0" w:color="auto"/>
        <w:right w:val="none" w:sz="0" w:space="0" w:color="auto"/>
      </w:divBdr>
    </w:div>
    <w:div w:id="2035501318">
      <w:bodyDiv w:val="1"/>
      <w:marLeft w:val="0"/>
      <w:marRight w:val="0"/>
      <w:marTop w:val="0"/>
      <w:marBottom w:val="0"/>
      <w:divBdr>
        <w:top w:val="none" w:sz="0" w:space="0" w:color="auto"/>
        <w:left w:val="none" w:sz="0" w:space="0" w:color="auto"/>
        <w:bottom w:val="none" w:sz="0" w:space="0" w:color="auto"/>
        <w:right w:val="none" w:sz="0" w:space="0" w:color="auto"/>
      </w:divBdr>
    </w:div>
    <w:div w:id="2086997310">
      <w:bodyDiv w:val="1"/>
      <w:marLeft w:val="0"/>
      <w:marRight w:val="0"/>
      <w:marTop w:val="0"/>
      <w:marBottom w:val="0"/>
      <w:divBdr>
        <w:top w:val="none" w:sz="0" w:space="0" w:color="auto"/>
        <w:left w:val="none" w:sz="0" w:space="0" w:color="auto"/>
        <w:bottom w:val="none" w:sz="0" w:space="0" w:color="auto"/>
        <w:right w:val="none" w:sz="0" w:space="0" w:color="auto"/>
      </w:divBdr>
    </w:div>
    <w:div w:id="209547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wissinfo.ch/eng/swiss-government-aims-for-zero-emission-policy/46859598?utm_campaign=teaser-in-channel&amp;utm_content=o&amp;utm_medium=display&amp;utm_source=swissinfoc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edrig.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cedrig.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a.admin.ch/deza/en/home/sdc/aktuell/newsuebersicht/2024/05/strategie-iza-2025-202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A96483170943554691A5A4EA7BD26111" ma:contentTypeVersion="11" ma:contentTypeDescription="Ein neues Dokument erstellen." ma:contentTypeScope="" ma:versionID="991b98873b3f0f68a94f254a2773091a">
  <xsd:schema xmlns:xsd="http://www.w3.org/2001/XMLSchema" xmlns:xs="http://www.w3.org/2001/XMLSchema" xmlns:p="http://schemas.microsoft.com/office/2006/metadata/properties" xmlns:ns2="5f009fa7-bb95-4140-8ecb-d2a342073d00" xmlns:ns3="b10d636a-fbc1-4eb1-ab39-da21bc5756de" targetNamespace="http://schemas.microsoft.com/office/2006/metadata/properties" ma:root="true" ma:fieldsID="7d9ba5a99ba1c8def2aa878fd10d9f68" ns2:_="" ns3:_="">
    <xsd:import namespace="5f009fa7-bb95-4140-8ecb-d2a342073d00"/>
    <xsd:import namespace="b10d636a-fbc1-4eb1-ab39-da21bc5756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09fa7-bb95-4140-8ecb-d2a342073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526ca976-79c5-4362-b940-8156dbd1f1e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0d636a-fbc1-4eb1-ab39-da21bc5756d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acf3b4e-8f43-4a08-8aa9-1002c495501d}" ma:internalName="TaxCatchAll" ma:showField="CatchAllData" ma:web="b10d636a-fbc1-4eb1-ab39-da21bc5756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f009fa7-bb95-4140-8ecb-d2a342073d00">
      <Terms xmlns="http://schemas.microsoft.com/office/infopath/2007/PartnerControls"/>
    </lcf76f155ced4ddcb4097134ff3c332f>
    <TaxCatchAll xmlns="b10d636a-fbc1-4eb1-ab39-da21bc5756de" xsi:nil="true"/>
  </documentManagement>
</p:properties>
</file>

<file path=customXml/itemProps1.xml><?xml version="1.0" encoding="utf-8"?>
<ds:datastoreItem xmlns:ds="http://schemas.openxmlformats.org/officeDocument/2006/customXml" ds:itemID="{D2AAC168-5123-44E1-A204-958C67DC8B65}">
  <ds:schemaRefs>
    <ds:schemaRef ds:uri="http://schemas.microsoft.com/sharepoint/v3/contenttype/forms"/>
  </ds:schemaRefs>
</ds:datastoreItem>
</file>

<file path=customXml/itemProps2.xml><?xml version="1.0" encoding="utf-8"?>
<ds:datastoreItem xmlns:ds="http://schemas.openxmlformats.org/officeDocument/2006/customXml" ds:itemID="{597A76ED-16EA-4DEA-A71F-812760C8595D}">
  <ds:schemaRefs>
    <ds:schemaRef ds:uri="http://schemas.openxmlformats.org/officeDocument/2006/bibliography"/>
  </ds:schemaRefs>
</ds:datastoreItem>
</file>

<file path=customXml/itemProps3.xml><?xml version="1.0" encoding="utf-8"?>
<ds:datastoreItem xmlns:ds="http://schemas.openxmlformats.org/officeDocument/2006/customXml" ds:itemID="{38607FB4-90CF-44DA-997D-5DB1C8AF1533}"/>
</file>

<file path=customXml/itemProps4.xml><?xml version="1.0" encoding="utf-8"?>
<ds:datastoreItem xmlns:ds="http://schemas.openxmlformats.org/officeDocument/2006/customXml" ds:itemID="{3E20D17F-EA81-4DD6-83BF-18DC11DB8DD2}">
  <ds:schemaRefs>
    <ds:schemaRef ds:uri="http://schemas.microsoft.com/office/2006/metadata/properties"/>
    <ds:schemaRef ds:uri="http://schemas.microsoft.com/office/infopath/2007/PartnerControls"/>
    <ds:schemaRef ds:uri="5f009fa7-bb95-4140-8ecb-d2a342073d00"/>
    <ds:schemaRef ds:uri="b10d636a-fbc1-4eb1-ab39-da21bc5756d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2250</Words>
  <Characters>14180</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
    </vt:vector>
  </TitlesOfParts>
  <Company>EDA</Company>
  <LinksUpToDate>false</LinksUpToDate>
  <CharactersWithSpaces>16398</CharactersWithSpaces>
  <SharedDoc>false</SharedDoc>
  <HLinks>
    <vt:vector size="120" baseType="variant">
      <vt:variant>
        <vt:i4>3538984</vt:i4>
      </vt:variant>
      <vt:variant>
        <vt:i4>108</vt:i4>
      </vt:variant>
      <vt:variant>
        <vt:i4>0</vt:i4>
      </vt:variant>
      <vt:variant>
        <vt:i4>5</vt:i4>
      </vt:variant>
      <vt:variant>
        <vt:lpwstr>http://www.cedrig.org/</vt:lpwstr>
      </vt:variant>
      <vt:variant>
        <vt:lpwstr/>
      </vt:variant>
      <vt:variant>
        <vt:i4>1900631</vt:i4>
      </vt:variant>
      <vt:variant>
        <vt:i4>105</vt:i4>
      </vt:variant>
      <vt:variant>
        <vt:i4>0</vt:i4>
      </vt:variant>
      <vt:variant>
        <vt:i4>5</vt:i4>
      </vt:variant>
      <vt:variant>
        <vt:lpwstr>https://www.eda.admin.ch/deza/en/home/sdc/aktuell/newsuebersicht/2024/05/strategie-iza-2025-2028.html</vt:lpwstr>
      </vt:variant>
      <vt:variant>
        <vt:lpwstr/>
      </vt:variant>
      <vt:variant>
        <vt:i4>2228280</vt:i4>
      </vt:variant>
      <vt:variant>
        <vt:i4>102</vt:i4>
      </vt:variant>
      <vt:variant>
        <vt:i4>0</vt:i4>
      </vt:variant>
      <vt:variant>
        <vt:i4>5</vt:i4>
      </vt:variant>
      <vt:variant>
        <vt:lpwstr>https://www.swissinfo.ch/eng/swiss-government-aims-for-zero-emission-policy/46859598?utm_campaign=teaser-in-channel&amp;utm_content=o&amp;utm_medium=display&amp;utm_source=swissinfoch</vt:lpwstr>
      </vt:variant>
      <vt:variant>
        <vt:lpwstr/>
      </vt:variant>
      <vt:variant>
        <vt:i4>3538984</vt:i4>
      </vt:variant>
      <vt:variant>
        <vt:i4>99</vt:i4>
      </vt:variant>
      <vt:variant>
        <vt:i4>0</vt:i4>
      </vt:variant>
      <vt:variant>
        <vt:i4>5</vt:i4>
      </vt:variant>
      <vt:variant>
        <vt:lpwstr>http://www.cedrig.org/</vt:lpwstr>
      </vt:variant>
      <vt:variant>
        <vt:lpwstr/>
      </vt:variant>
      <vt:variant>
        <vt:i4>1376311</vt:i4>
      </vt:variant>
      <vt:variant>
        <vt:i4>92</vt:i4>
      </vt:variant>
      <vt:variant>
        <vt:i4>0</vt:i4>
      </vt:variant>
      <vt:variant>
        <vt:i4>5</vt:i4>
      </vt:variant>
      <vt:variant>
        <vt:lpwstr/>
      </vt:variant>
      <vt:variant>
        <vt:lpwstr>_Toc206422145</vt:lpwstr>
      </vt:variant>
      <vt:variant>
        <vt:i4>1376311</vt:i4>
      </vt:variant>
      <vt:variant>
        <vt:i4>86</vt:i4>
      </vt:variant>
      <vt:variant>
        <vt:i4>0</vt:i4>
      </vt:variant>
      <vt:variant>
        <vt:i4>5</vt:i4>
      </vt:variant>
      <vt:variant>
        <vt:lpwstr/>
      </vt:variant>
      <vt:variant>
        <vt:lpwstr>_Toc206422144</vt:lpwstr>
      </vt:variant>
      <vt:variant>
        <vt:i4>1376311</vt:i4>
      </vt:variant>
      <vt:variant>
        <vt:i4>80</vt:i4>
      </vt:variant>
      <vt:variant>
        <vt:i4>0</vt:i4>
      </vt:variant>
      <vt:variant>
        <vt:i4>5</vt:i4>
      </vt:variant>
      <vt:variant>
        <vt:lpwstr/>
      </vt:variant>
      <vt:variant>
        <vt:lpwstr>_Toc206422143</vt:lpwstr>
      </vt:variant>
      <vt:variant>
        <vt:i4>1376311</vt:i4>
      </vt:variant>
      <vt:variant>
        <vt:i4>74</vt:i4>
      </vt:variant>
      <vt:variant>
        <vt:i4>0</vt:i4>
      </vt:variant>
      <vt:variant>
        <vt:i4>5</vt:i4>
      </vt:variant>
      <vt:variant>
        <vt:lpwstr/>
      </vt:variant>
      <vt:variant>
        <vt:lpwstr>_Toc206422142</vt:lpwstr>
      </vt:variant>
      <vt:variant>
        <vt:i4>1376311</vt:i4>
      </vt:variant>
      <vt:variant>
        <vt:i4>68</vt:i4>
      </vt:variant>
      <vt:variant>
        <vt:i4>0</vt:i4>
      </vt:variant>
      <vt:variant>
        <vt:i4>5</vt:i4>
      </vt:variant>
      <vt:variant>
        <vt:lpwstr/>
      </vt:variant>
      <vt:variant>
        <vt:lpwstr>_Toc206422141</vt:lpwstr>
      </vt:variant>
      <vt:variant>
        <vt:i4>1376311</vt:i4>
      </vt:variant>
      <vt:variant>
        <vt:i4>62</vt:i4>
      </vt:variant>
      <vt:variant>
        <vt:i4>0</vt:i4>
      </vt:variant>
      <vt:variant>
        <vt:i4>5</vt:i4>
      </vt:variant>
      <vt:variant>
        <vt:lpwstr/>
      </vt:variant>
      <vt:variant>
        <vt:lpwstr>_Toc206422140</vt:lpwstr>
      </vt:variant>
      <vt:variant>
        <vt:i4>1179703</vt:i4>
      </vt:variant>
      <vt:variant>
        <vt:i4>56</vt:i4>
      </vt:variant>
      <vt:variant>
        <vt:i4>0</vt:i4>
      </vt:variant>
      <vt:variant>
        <vt:i4>5</vt:i4>
      </vt:variant>
      <vt:variant>
        <vt:lpwstr/>
      </vt:variant>
      <vt:variant>
        <vt:lpwstr>_Toc206422139</vt:lpwstr>
      </vt:variant>
      <vt:variant>
        <vt:i4>1179703</vt:i4>
      </vt:variant>
      <vt:variant>
        <vt:i4>50</vt:i4>
      </vt:variant>
      <vt:variant>
        <vt:i4>0</vt:i4>
      </vt:variant>
      <vt:variant>
        <vt:i4>5</vt:i4>
      </vt:variant>
      <vt:variant>
        <vt:lpwstr/>
      </vt:variant>
      <vt:variant>
        <vt:lpwstr>_Toc206422138</vt:lpwstr>
      </vt:variant>
      <vt:variant>
        <vt:i4>1179703</vt:i4>
      </vt:variant>
      <vt:variant>
        <vt:i4>44</vt:i4>
      </vt:variant>
      <vt:variant>
        <vt:i4>0</vt:i4>
      </vt:variant>
      <vt:variant>
        <vt:i4>5</vt:i4>
      </vt:variant>
      <vt:variant>
        <vt:lpwstr/>
      </vt:variant>
      <vt:variant>
        <vt:lpwstr>_Toc206422137</vt:lpwstr>
      </vt:variant>
      <vt:variant>
        <vt:i4>1179703</vt:i4>
      </vt:variant>
      <vt:variant>
        <vt:i4>38</vt:i4>
      </vt:variant>
      <vt:variant>
        <vt:i4>0</vt:i4>
      </vt:variant>
      <vt:variant>
        <vt:i4>5</vt:i4>
      </vt:variant>
      <vt:variant>
        <vt:lpwstr/>
      </vt:variant>
      <vt:variant>
        <vt:lpwstr>_Toc206422136</vt:lpwstr>
      </vt:variant>
      <vt:variant>
        <vt:i4>1179703</vt:i4>
      </vt:variant>
      <vt:variant>
        <vt:i4>32</vt:i4>
      </vt:variant>
      <vt:variant>
        <vt:i4>0</vt:i4>
      </vt:variant>
      <vt:variant>
        <vt:i4>5</vt:i4>
      </vt:variant>
      <vt:variant>
        <vt:lpwstr/>
      </vt:variant>
      <vt:variant>
        <vt:lpwstr>_Toc206422135</vt:lpwstr>
      </vt:variant>
      <vt:variant>
        <vt:i4>1179703</vt:i4>
      </vt:variant>
      <vt:variant>
        <vt:i4>26</vt:i4>
      </vt:variant>
      <vt:variant>
        <vt:i4>0</vt:i4>
      </vt:variant>
      <vt:variant>
        <vt:i4>5</vt:i4>
      </vt:variant>
      <vt:variant>
        <vt:lpwstr/>
      </vt:variant>
      <vt:variant>
        <vt:lpwstr>_Toc206422134</vt:lpwstr>
      </vt:variant>
      <vt:variant>
        <vt:i4>1179703</vt:i4>
      </vt:variant>
      <vt:variant>
        <vt:i4>20</vt:i4>
      </vt:variant>
      <vt:variant>
        <vt:i4>0</vt:i4>
      </vt:variant>
      <vt:variant>
        <vt:i4>5</vt:i4>
      </vt:variant>
      <vt:variant>
        <vt:lpwstr/>
      </vt:variant>
      <vt:variant>
        <vt:lpwstr>_Toc206422133</vt:lpwstr>
      </vt:variant>
      <vt:variant>
        <vt:i4>1179703</vt:i4>
      </vt:variant>
      <vt:variant>
        <vt:i4>14</vt:i4>
      </vt:variant>
      <vt:variant>
        <vt:i4>0</vt:i4>
      </vt:variant>
      <vt:variant>
        <vt:i4>5</vt:i4>
      </vt:variant>
      <vt:variant>
        <vt:lpwstr/>
      </vt:variant>
      <vt:variant>
        <vt:lpwstr>_Toc206422132</vt:lpwstr>
      </vt:variant>
      <vt:variant>
        <vt:i4>1179703</vt:i4>
      </vt:variant>
      <vt:variant>
        <vt:i4>8</vt:i4>
      </vt:variant>
      <vt:variant>
        <vt:i4>0</vt:i4>
      </vt:variant>
      <vt:variant>
        <vt:i4>5</vt:i4>
      </vt:variant>
      <vt:variant>
        <vt:lpwstr/>
      </vt:variant>
      <vt:variant>
        <vt:lpwstr>_Toc206422131</vt:lpwstr>
      </vt:variant>
      <vt:variant>
        <vt:i4>1179703</vt:i4>
      </vt:variant>
      <vt:variant>
        <vt:i4>2</vt:i4>
      </vt:variant>
      <vt:variant>
        <vt:i4>0</vt:i4>
      </vt:variant>
      <vt:variant>
        <vt:i4>5</vt:i4>
      </vt:variant>
      <vt:variant>
        <vt:lpwstr/>
      </vt:variant>
      <vt:variant>
        <vt:lpwstr>_Toc206422130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Gampp Lisa Marina EDA GAMLI</dc:creator>
  <cp:keywords/>
  <dc:description/>
  <cp:lastModifiedBy>Nora Schmidlin</cp:lastModifiedBy>
  <cp:revision>23</cp:revision>
  <cp:lastPrinted>2024-09-23T10:28:00Z</cp:lastPrinted>
  <dcterms:created xsi:type="dcterms:W3CDTF">2025-09-08T07:59:00Z</dcterms:created>
  <dcterms:modified xsi:type="dcterms:W3CDTF">2025-09-08T14:38:00Z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0x010100A96483170943554691A5A4EA7BD26111</vt:lpwstr>
  </property>
  <property fmtid="{D5CDD505-2E9C-101B-9397-08002B2CF9AE}" pid="3" name="MediaServiceImageTags">
    <vt:lpwstr/>
  </property>
  <property fmtid="{D5CDD505-2E9C-101B-9397-08002B2CF9AE}" pid="4" name="MSIP_Label_9808400d-548e-4fde-94a9-3a9e4de018ac_Enabled">
    <vt:lpwstr>true</vt:lpwstr>
  </property>
  <property fmtid="{D5CDD505-2E9C-101B-9397-08002B2CF9AE}" pid="5" name="MSIP_Label_9808400d-548e-4fde-94a9-3a9e4de018ac_SetDate">
    <vt:lpwstr>2025-06-16T11:10:30Z</vt:lpwstr>
  </property>
  <property fmtid="{D5CDD505-2E9C-101B-9397-08002B2CF9AE}" pid="6" name="MSIP_Label_9808400d-548e-4fde-94a9-3a9e4de018ac_Method">
    <vt:lpwstr>Privileged</vt:lpwstr>
  </property>
  <property fmtid="{D5CDD505-2E9C-101B-9397-08002B2CF9AE}" pid="7" name="MSIP_Label_9808400d-548e-4fde-94a9-3a9e4de018ac_Name">
    <vt:lpwstr>L2</vt:lpwstr>
  </property>
  <property fmtid="{D5CDD505-2E9C-101B-9397-08002B2CF9AE}" pid="8" name="MSIP_Label_9808400d-548e-4fde-94a9-3a9e4de018ac_SiteId">
    <vt:lpwstr>02e3c4d5-27fd-43fe-8203-97710d02fae4</vt:lpwstr>
  </property>
  <property fmtid="{D5CDD505-2E9C-101B-9397-08002B2CF9AE}" pid="9" name="MSIP_Label_9808400d-548e-4fde-94a9-3a9e4de018ac_ActionId">
    <vt:lpwstr>457d2f53-2f10-446b-99cc-72cd87f06a91</vt:lpwstr>
  </property>
  <property fmtid="{D5CDD505-2E9C-101B-9397-08002B2CF9AE}" pid="10" name="MSIP_Label_9808400d-548e-4fde-94a9-3a9e4de018ac_ContentBits">
    <vt:lpwstr>0</vt:lpwstr>
  </property>
</Properties>
</file>