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FE3F" w14:textId="1D993F69" w:rsidR="00EE2B16" w:rsidRPr="00072161" w:rsidRDefault="00EE2B16" w:rsidP="000E10E8">
      <w:pPr>
        <w:autoSpaceDE w:val="0"/>
        <w:autoSpaceDN w:val="0"/>
        <w:adjustRightInd w:val="0"/>
        <w:jc w:val="center"/>
        <w:rPr>
          <w:rFonts w:eastAsia="Calibri" w:cs="Arial"/>
          <w:b/>
          <w:bCs/>
          <w:noProof/>
          <w:color w:val="000000"/>
          <w:sz w:val="22"/>
          <w:szCs w:val="22"/>
          <w:lang w:val="es-CO"/>
        </w:rPr>
      </w:pPr>
      <w:r w:rsidRPr="00072161">
        <w:rPr>
          <w:rFonts w:eastAsia="Calibri" w:cs="Arial"/>
          <w:noProof/>
          <w:color w:val="000000"/>
          <w:sz w:val="22"/>
          <w:szCs w:val="22"/>
          <w:lang w:val="es-CO" w:eastAsia="de-CH"/>
        </w:rPr>
        <mc:AlternateContent>
          <mc:Choice Requires="wps">
            <w:drawing>
              <wp:anchor distT="0" distB="0" distL="114300" distR="114300" simplePos="0" relativeHeight="251658240" behindDoc="0" locked="0" layoutInCell="1" allowOverlap="1" wp14:anchorId="0BDBC4DE" wp14:editId="091C3977">
                <wp:simplePos x="0" y="0"/>
                <wp:positionH relativeFrom="margin">
                  <wp:align>left</wp:align>
                </wp:positionH>
                <wp:positionV relativeFrom="paragraph">
                  <wp:posOffset>158115</wp:posOffset>
                </wp:positionV>
                <wp:extent cx="5882640" cy="7620"/>
                <wp:effectExtent l="0" t="0" r="22860" b="30480"/>
                <wp:wrapNone/>
                <wp:docPr id="3" name="Straight Connector 3"/>
                <wp:cNvGraphicFramePr/>
                <a:graphic xmlns:a="http://schemas.openxmlformats.org/drawingml/2006/main">
                  <a:graphicData uri="http://schemas.microsoft.com/office/word/2010/wordprocessingShape">
                    <wps:wsp>
                      <wps:cNvCnPr/>
                      <wps:spPr>
                        <a:xfrm>
                          <a:off x="0" y="0"/>
                          <a:ext cx="58826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188B99" id="Straight Connector 3"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2.45pt" to="463.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" strokecolor="windowText" strokeweight=".5pt">
                <v:stroke joinstyle="miter"/>
                <w10:wrap anchorx="margin"/>
              </v:line>
            </w:pict>
          </mc:Fallback>
        </mc:AlternateContent>
      </w:r>
      <w:r w:rsidR="00AB6C55" w:rsidRPr="00072161">
        <w:rPr>
          <w:rFonts w:eastAsia="Calibri" w:cs="Arial"/>
          <w:b/>
          <w:bCs/>
          <w:noProof/>
          <w:color w:val="000000"/>
          <w:lang w:val="es-CO"/>
        </w:rPr>
        <w:t xml:space="preserve"> </w:t>
      </w:r>
      <w:r w:rsidR="00AB6C55" w:rsidRPr="00072161">
        <w:rPr>
          <w:rFonts w:eastAsia="Calibri" w:cs="Arial"/>
          <w:b/>
          <w:bCs/>
          <w:noProof/>
          <w:color w:val="000000"/>
          <w:sz w:val="22"/>
          <w:szCs w:val="28"/>
          <w:lang w:val="es-CO"/>
        </w:rPr>
        <w:t>Convocatoria de ofertas / Términos de referencia (TdR)</w:t>
      </w:r>
    </w:p>
    <w:p w14:paraId="3CED08DE" w14:textId="0C4BAFC1" w:rsidR="003500FA" w:rsidRPr="00072161" w:rsidRDefault="003500FA" w:rsidP="000E10E8">
      <w:pPr>
        <w:autoSpaceDE w:val="0"/>
        <w:autoSpaceDN w:val="0"/>
        <w:adjustRightInd w:val="0"/>
        <w:jc w:val="center"/>
        <w:rPr>
          <w:rFonts w:eastAsia="Calibri" w:cs="Arial"/>
          <w:b/>
          <w:bCs/>
          <w:noProof/>
          <w:color w:val="000000"/>
          <w:sz w:val="22"/>
          <w:szCs w:val="22"/>
          <w:lang w:val="es-CO"/>
        </w:rPr>
      </w:pPr>
    </w:p>
    <w:p w14:paraId="4DCCBD7A" w14:textId="74B45991" w:rsidR="00C756D1" w:rsidRPr="00072161" w:rsidRDefault="00AB6C55" w:rsidP="00C756D1">
      <w:pPr>
        <w:shd w:val="clear" w:color="auto" w:fill="F2F2F2" w:themeFill="background1" w:themeFillShade="F2"/>
        <w:rPr>
          <w:noProof/>
          <w:color w:val="FF0000"/>
          <w:sz w:val="24"/>
          <w:szCs w:val="32"/>
          <w:lang w:val="es-CO"/>
        </w:rPr>
      </w:pPr>
      <w:r w:rsidRPr="00072161">
        <w:rPr>
          <w:noProof/>
          <w:color w:val="FF0000"/>
          <w:sz w:val="22"/>
          <w:szCs w:val="32"/>
          <w:lang w:val="es-CO"/>
        </w:rPr>
        <w:t xml:space="preserve">Descargo de responsabilidad: </w:t>
      </w:r>
      <w:bookmarkStart w:id="0" w:name="_Hlk222086731"/>
      <w:r w:rsidRPr="00072161">
        <w:rPr>
          <w:noProof/>
          <w:color w:val="FF0000"/>
          <w:sz w:val="22"/>
          <w:szCs w:val="32"/>
          <w:lang w:val="es-CO"/>
        </w:rPr>
        <w:t>Este documento constituye una herramienta de apoyo</w:t>
      </w:r>
      <w:bookmarkEnd w:id="0"/>
      <w:r w:rsidRPr="00072161">
        <w:rPr>
          <w:noProof/>
          <w:color w:val="FF0000"/>
          <w:sz w:val="22"/>
          <w:szCs w:val="32"/>
          <w:lang w:val="es-CO"/>
        </w:rPr>
        <w:t xml:space="preserve"> para la elaboración de Términos de Referencia (TdR) para un análisis de contexto en el marco de un programa de formación sobre CEDRIG. No se asume responsabilidad alguna por su contenido. No se garantiza que el documento esté completo ni que contemple todas las posibles eventualidades</w:t>
      </w:r>
      <w:r w:rsidR="00C756D1" w:rsidRPr="00072161">
        <w:rPr>
          <w:noProof/>
          <w:color w:val="FF0000"/>
          <w:sz w:val="24"/>
          <w:szCs w:val="32"/>
          <w:lang w:val="es-CO"/>
        </w:rPr>
        <w:t>.</w:t>
      </w:r>
    </w:p>
    <w:p w14:paraId="428DDA38" w14:textId="29E7C9E7" w:rsidR="00C756D1" w:rsidRPr="00072161" w:rsidRDefault="00AB6C55" w:rsidP="00C756D1">
      <w:pPr>
        <w:shd w:val="clear" w:color="auto" w:fill="F2F2F2" w:themeFill="background1" w:themeFillShade="F2"/>
        <w:rPr>
          <w:noProof/>
          <w:color w:val="FF0000"/>
          <w:sz w:val="24"/>
          <w:szCs w:val="32"/>
          <w:lang w:val="es-CO"/>
        </w:rPr>
      </w:pPr>
      <w:r w:rsidRPr="00072161">
        <w:rPr>
          <w:noProof/>
          <w:color w:val="FF0000"/>
          <w:sz w:val="22"/>
          <w:szCs w:val="32"/>
          <w:lang w:val="es-CO"/>
        </w:rPr>
        <w:t xml:space="preserve">Los textos en </w:t>
      </w:r>
      <w:r w:rsidRPr="00072161">
        <w:rPr>
          <w:i/>
          <w:iCs/>
          <w:noProof/>
          <w:color w:val="4F81BD" w:themeColor="accent1"/>
          <w:sz w:val="22"/>
          <w:szCs w:val="32"/>
          <w:lang w:val="es-CO"/>
        </w:rPr>
        <w:t xml:space="preserve">azul </w:t>
      </w:r>
      <w:r w:rsidRPr="00072161">
        <w:rPr>
          <w:noProof/>
          <w:color w:val="FF0000"/>
          <w:sz w:val="22"/>
          <w:szCs w:val="32"/>
          <w:lang w:val="es-CO"/>
        </w:rPr>
        <w:t>contienen instrucciones y/o sugerencias y pueden sobrescribirse o eliminarse cuando dejen de ser necesarios</w:t>
      </w:r>
      <w:r w:rsidR="00C756D1" w:rsidRPr="00072161">
        <w:rPr>
          <w:noProof/>
          <w:color w:val="FF0000"/>
          <w:sz w:val="24"/>
          <w:szCs w:val="32"/>
          <w:lang w:val="es-CO"/>
        </w:rPr>
        <w:t xml:space="preserve">. </w:t>
      </w:r>
    </w:p>
    <w:p w14:paraId="1F28D59E" w14:textId="77777777" w:rsidR="00C756D1" w:rsidRPr="00072161" w:rsidRDefault="00C756D1" w:rsidP="000E10E8">
      <w:pPr>
        <w:autoSpaceDE w:val="0"/>
        <w:autoSpaceDN w:val="0"/>
        <w:adjustRightInd w:val="0"/>
        <w:jc w:val="center"/>
        <w:rPr>
          <w:rFonts w:eastAsia="Calibri" w:cs="Arial"/>
          <w:b/>
          <w:bCs/>
          <w:noProof/>
          <w:color w:val="000000"/>
          <w:sz w:val="22"/>
          <w:szCs w:val="22"/>
          <w:lang w:val="es-CO"/>
        </w:rPr>
      </w:pPr>
    </w:p>
    <w:p w14:paraId="340BEC37" w14:textId="77777777" w:rsidR="00EE2B16" w:rsidRPr="00072161" w:rsidRDefault="00EE2B16" w:rsidP="00563744">
      <w:pPr>
        <w:autoSpaceDE w:val="0"/>
        <w:autoSpaceDN w:val="0"/>
        <w:adjustRightInd w:val="0"/>
        <w:jc w:val="both"/>
        <w:rPr>
          <w:rFonts w:eastAsia="Calibri" w:cs="Arial"/>
          <w:noProof/>
          <w:color w:val="000000"/>
          <w:sz w:val="22"/>
          <w:szCs w:val="22"/>
          <w:lang w:val="es-CO"/>
        </w:rPr>
      </w:pPr>
    </w:p>
    <w:p w14:paraId="4871D432" w14:textId="70D079C9" w:rsidR="00EE2B16" w:rsidRPr="00072161" w:rsidRDefault="00AB6C55" w:rsidP="001A0544">
      <w:pPr>
        <w:autoSpaceDE w:val="0"/>
        <w:autoSpaceDN w:val="0"/>
        <w:adjustRightInd w:val="0"/>
        <w:jc w:val="both"/>
        <w:rPr>
          <w:rFonts w:eastAsia="Calibri" w:cs="Arial"/>
          <w:i/>
          <w:iCs/>
          <w:noProof/>
          <w:color w:val="000000"/>
          <w:sz w:val="22"/>
          <w:szCs w:val="22"/>
          <w:lang w:val="es-CO"/>
        </w:rPr>
      </w:pPr>
      <w:r w:rsidRPr="00072161">
        <w:rPr>
          <w:rFonts w:eastAsia="Calibri" w:cs="Arial"/>
          <w:b/>
          <w:bCs/>
          <w:noProof/>
          <w:color w:val="000000"/>
          <w:sz w:val="22"/>
          <w:szCs w:val="22"/>
          <w:lang w:val="es-CO"/>
        </w:rPr>
        <w:t>Título: Evaluación regional sobre el cambio climático, el riesgo de desastres y el medio ambiente (C/RD/MA) en el marco del programa de formación CEDRIG en</w:t>
      </w:r>
      <w:r w:rsidRPr="00072161">
        <w:rPr>
          <w:rFonts w:eastAsia="Times New Roman" w:cs="Arial"/>
          <w:noProof/>
          <w:sz w:val="22"/>
          <w:szCs w:val="22"/>
          <w:lang w:val="es-CO"/>
        </w:rPr>
        <w:t xml:space="preserve"> </w:t>
      </w:r>
      <w:r w:rsidRPr="00072161">
        <w:rPr>
          <w:rFonts w:eastAsia="Calibri" w:cs="Arial"/>
          <w:b/>
          <w:bCs/>
          <w:noProof/>
          <w:color w:val="4F81BD" w:themeColor="accent1"/>
          <w:sz w:val="22"/>
          <w:szCs w:val="22"/>
          <w:lang w:val="es-CO"/>
        </w:rPr>
        <w:t>[i</w:t>
      </w:r>
      <w:r w:rsidRPr="00072161">
        <w:rPr>
          <w:rFonts w:eastAsia="Calibri" w:cs="Arial"/>
          <w:b/>
          <w:bCs/>
          <w:i/>
          <w:iCs/>
          <w:noProof/>
          <w:color w:val="4F81BD" w:themeColor="accent1"/>
          <w:sz w:val="22"/>
          <w:szCs w:val="22"/>
          <w:lang w:val="es-CO"/>
        </w:rPr>
        <w:t>nsertar nombre del contexto</w:t>
      </w:r>
      <w:r w:rsidRPr="00072161">
        <w:rPr>
          <w:rFonts w:eastAsia="Calibri" w:cs="Arial"/>
          <w:b/>
          <w:bCs/>
          <w:noProof/>
          <w:color w:val="4F81BD" w:themeColor="accent1"/>
          <w:sz w:val="22"/>
          <w:szCs w:val="22"/>
          <w:lang w:val="es-CO"/>
        </w:rPr>
        <w:t>]</w:t>
      </w:r>
      <w:r w:rsidRPr="00072161">
        <w:rPr>
          <w:rFonts w:eastAsia="Times New Roman" w:cs="Arial"/>
          <w:noProof/>
          <w:sz w:val="22"/>
          <w:szCs w:val="22"/>
          <w:lang w:val="es-CO"/>
        </w:rPr>
        <w:t xml:space="preserve">. </w:t>
      </w:r>
      <w:r w:rsidRPr="00072161">
        <w:rPr>
          <w:rFonts w:eastAsia="Calibri" w:cs="Arial"/>
          <w:i/>
          <w:iCs/>
          <w:noProof/>
          <w:color w:val="4F81BD" w:themeColor="accent1"/>
          <w:sz w:val="22"/>
          <w:szCs w:val="22"/>
          <w:lang w:val="es-CO"/>
        </w:rPr>
        <w:t>[Obsérvese que la referencia a CEDRIG se incluye bajo el supuesto de que el análisis de contexto se utilizará para una formación CEDRIG].</w:t>
      </w:r>
    </w:p>
    <w:p w14:paraId="3F25CE22" w14:textId="77777777" w:rsidR="008E1CD4" w:rsidRPr="00072161" w:rsidRDefault="008E1CD4" w:rsidP="001A0544">
      <w:pPr>
        <w:autoSpaceDE w:val="0"/>
        <w:autoSpaceDN w:val="0"/>
        <w:adjustRightInd w:val="0"/>
        <w:jc w:val="both"/>
        <w:rPr>
          <w:rFonts w:eastAsia="Calibri" w:cs="Arial"/>
          <w:noProof/>
          <w:color w:val="000000"/>
          <w:sz w:val="22"/>
          <w:szCs w:val="22"/>
          <w:lang w:val="es-CO"/>
        </w:rPr>
      </w:pPr>
    </w:p>
    <w:p w14:paraId="51E65050" w14:textId="3649C1EE" w:rsidR="00EE2B16" w:rsidRPr="00072161" w:rsidRDefault="00AB6C55" w:rsidP="001A0544">
      <w:pPr>
        <w:autoSpaceDE w:val="0"/>
        <w:autoSpaceDN w:val="0"/>
        <w:adjustRightInd w:val="0"/>
        <w:jc w:val="both"/>
        <w:rPr>
          <w:rFonts w:eastAsia="Calibri" w:cs="Arial"/>
          <w:noProof/>
          <w:color w:val="4F81BD" w:themeColor="accent1"/>
          <w:sz w:val="22"/>
          <w:szCs w:val="22"/>
          <w:lang w:val="es-CO"/>
        </w:rPr>
      </w:pPr>
      <w:r w:rsidRPr="00072161">
        <w:rPr>
          <w:rFonts w:eastAsia="Calibri" w:cs="Arial"/>
          <w:b/>
          <w:bCs/>
          <w:noProof/>
          <w:color w:val="000000"/>
          <w:sz w:val="22"/>
          <w:szCs w:val="22"/>
          <w:lang w:val="es-CO"/>
        </w:rPr>
        <w:t xml:space="preserve">Organización: </w:t>
      </w:r>
      <w:r w:rsidRPr="00072161">
        <w:rPr>
          <w:rFonts w:eastAsia="Calibri" w:cs="Arial"/>
          <w:i/>
          <w:iCs/>
          <w:noProof/>
          <w:color w:val="4F81BD" w:themeColor="accent1"/>
          <w:sz w:val="22"/>
          <w:szCs w:val="22"/>
          <w:lang w:val="es-CO"/>
        </w:rPr>
        <w:t>[insertar información adicional</w:t>
      </w:r>
      <w:r w:rsidRPr="00072161">
        <w:rPr>
          <w:rFonts w:eastAsia="Calibri" w:cs="Arial"/>
          <w:noProof/>
          <w:color w:val="4F81BD" w:themeColor="accent1"/>
          <w:sz w:val="22"/>
          <w:szCs w:val="22"/>
          <w:lang w:val="es-CO"/>
        </w:rPr>
        <w:t>]</w:t>
      </w:r>
    </w:p>
    <w:p w14:paraId="384111D3" w14:textId="77777777" w:rsidR="008E1CD4" w:rsidRPr="00072161" w:rsidRDefault="008E1CD4" w:rsidP="001A0544">
      <w:pPr>
        <w:autoSpaceDE w:val="0"/>
        <w:autoSpaceDN w:val="0"/>
        <w:adjustRightInd w:val="0"/>
        <w:jc w:val="both"/>
        <w:rPr>
          <w:rFonts w:eastAsia="Calibri" w:cs="Arial"/>
          <w:noProof/>
          <w:color w:val="000000"/>
          <w:sz w:val="22"/>
          <w:szCs w:val="22"/>
          <w:lang w:val="es-CO"/>
        </w:rPr>
      </w:pPr>
    </w:p>
    <w:p w14:paraId="51C4C73D" w14:textId="5DCCAC35" w:rsidR="00AF6383" w:rsidRPr="00072161" w:rsidRDefault="00AF6383" w:rsidP="001A0544">
      <w:pPr>
        <w:autoSpaceDE w:val="0"/>
        <w:autoSpaceDN w:val="0"/>
        <w:adjustRightInd w:val="0"/>
        <w:jc w:val="both"/>
        <w:rPr>
          <w:rFonts w:eastAsia="Calibri" w:cs="Arial"/>
          <w:i/>
          <w:iCs/>
          <w:noProof/>
          <w:color w:val="4F81BD" w:themeColor="accent1"/>
          <w:sz w:val="22"/>
          <w:szCs w:val="22"/>
          <w:lang w:val="es-CO"/>
        </w:rPr>
      </w:pPr>
      <w:r w:rsidRPr="00072161">
        <w:rPr>
          <w:rFonts w:eastAsia="Calibri" w:cs="Arial"/>
          <w:b/>
          <w:bCs/>
          <w:noProof/>
          <w:color w:val="000000"/>
          <w:sz w:val="22"/>
          <w:szCs w:val="22"/>
          <w:lang w:val="es-CO"/>
        </w:rPr>
        <w:t>Duración:</w:t>
      </w:r>
      <w:r w:rsidRPr="00072161">
        <w:rPr>
          <w:rFonts w:eastAsia="Calibri" w:cs="Arial"/>
          <w:b/>
          <w:bCs/>
          <w:noProof/>
          <w:color w:val="000000"/>
          <w:lang w:val="es-CO"/>
        </w:rPr>
        <w:t xml:space="preserve"> </w:t>
      </w:r>
      <w:r w:rsidRPr="00072161">
        <w:rPr>
          <w:rFonts w:eastAsia="Calibri" w:cs="Arial"/>
          <w:i/>
          <w:iCs/>
          <w:noProof/>
          <w:color w:val="4F81BD" w:themeColor="accent1"/>
          <w:sz w:val="22"/>
          <w:szCs w:val="22"/>
          <w:lang w:val="es-CO"/>
        </w:rPr>
        <w:t>[insertar la duración prevista]</w:t>
      </w:r>
    </w:p>
    <w:p w14:paraId="0BA3F837" w14:textId="051C4E2C" w:rsidR="00EE2B16" w:rsidRPr="00072161" w:rsidRDefault="00AB6C55" w:rsidP="001A0544">
      <w:pPr>
        <w:autoSpaceDE w:val="0"/>
        <w:autoSpaceDN w:val="0"/>
        <w:adjustRightInd w:val="0"/>
        <w:jc w:val="both"/>
        <w:rPr>
          <w:rFonts w:eastAsia="Calibri" w:cs="Arial"/>
          <w:noProof/>
          <w:color w:val="0070C0"/>
          <w:sz w:val="22"/>
          <w:szCs w:val="22"/>
          <w:lang w:val="es-CO"/>
        </w:rPr>
      </w:pPr>
      <w:r w:rsidRPr="00072161">
        <w:rPr>
          <w:rFonts w:eastAsia="Calibri" w:cs="Arial"/>
          <w:b/>
          <w:noProof/>
          <w:color w:val="000000"/>
          <w:sz w:val="22"/>
          <w:szCs w:val="22"/>
          <w:lang w:val="es-CO"/>
        </w:rPr>
        <w:t>Número de días</w:t>
      </w:r>
      <w:r w:rsidRPr="00072161">
        <w:rPr>
          <w:rFonts w:eastAsia="Calibri" w:cs="Arial"/>
          <w:noProof/>
          <w:color w:val="000000"/>
          <w:sz w:val="22"/>
          <w:szCs w:val="22"/>
          <w:lang w:val="es-CO"/>
        </w:rPr>
        <w:t>:</w:t>
      </w:r>
      <w:r w:rsidRPr="00072161">
        <w:rPr>
          <w:rFonts w:eastAsia="Calibri" w:cs="Arial"/>
          <w:i/>
          <w:iCs/>
          <w:noProof/>
          <w:color w:val="4F81BD" w:themeColor="accent1"/>
          <w:sz w:val="22"/>
          <w:szCs w:val="22"/>
          <w:lang w:val="es-CO"/>
        </w:rPr>
        <w:t xml:space="preserve"> entre 15 y 30 días [especificar según el nivel de detalle requerido para la evaluación de C/RD/MA]</w:t>
      </w:r>
    </w:p>
    <w:p w14:paraId="45DFEFFD" w14:textId="5B521359" w:rsidR="00EE2B16" w:rsidRPr="00072161" w:rsidRDefault="00AB6C55" w:rsidP="001A0544">
      <w:pPr>
        <w:autoSpaceDE w:val="0"/>
        <w:autoSpaceDN w:val="0"/>
        <w:adjustRightInd w:val="0"/>
        <w:jc w:val="both"/>
        <w:rPr>
          <w:rFonts w:eastAsia="Calibri" w:cs="Arial"/>
          <w:noProof/>
          <w:color w:val="000000"/>
          <w:sz w:val="22"/>
          <w:szCs w:val="22"/>
          <w:lang w:val="es-CO"/>
        </w:rPr>
      </w:pPr>
      <w:r w:rsidRPr="00072161">
        <w:rPr>
          <w:rFonts w:eastAsia="Calibri" w:cs="Arial"/>
          <w:b/>
          <w:bCs/>
          <w:noProof/>
          <w:color w:val="000000"/>
          <w:sz w:val="22"/>
          <w:szCs w:val="22"/>
          <w:lang w:val="es-CO"/>
        </w:rPr>
        <w:t xml:space="preserve">Tipo de contrato: </w:t>
      </w:r>
      <w:r w:rsidRPr="00072161">
        <w:rPr>
          <w:rFonts w:eastAsia="Calibri" w:cs="Arial"/>
          <w:noProof/>
          <w:color w:val="000000"/>
          <w:sz w:val="22"/>
          <w:szCs w:val="22"/>
          <w:lang w:val="es-CO"/>
        </w:rPr>
        <w:t>Consultoría</w:t>
      </w:r>
      <w:r w:rsidR="00EE2B16" w:rsidRPr="00072161">
        <w:rPr>
          <w:rFonts w:eastAsia="Calibri" w:cs="Arial"/>
          <w:noProof/>
          <w:color w:val="000000"/>
          <w:sz w:val="22"/>
          <w:szCs w:val="22"/>
          <w:lang w:val="es-CO"/>
        </w:rPr>
        <w:t xml:space="preserve"> </w:t>
      </w:r>
    </w:p>
    <w:p w14:paraId="3B0694F4" w14:textId="4ED12BCC" w:rsidR="00EE2B16" w:rsidRPr="00072161" w:rsidRDefault="00AB6C55" w:rsidP="001A0544">
      <w:pPr>
        <w:spacing w:line="260" w:lineRule="exact"/>
        <w:jc w:val="both"/>
        <w:rPr>
          <w:rFonts w:eastAsia="Times New Roman" w:cs="Arial"/>
          <w:noProof/>
          <w:snapToGrid w:val="0"/>
          <w:color w:val="4F81BD" w:themeColor="accent1"/>
          <w:sz w:val="22"/>
          <w:szCs w:val="22"/>
          <w:lang w:val="es-CO"/>
        </w:rPr>
      </w:pPr>
      <w:r w:rsidRPr="00072161">
        <w:rPr>
          <w:rFonts w:eastAsia="Calibri" w:cs="Arial"/>
          <w:b/>
          <w:bCs/>
          <w:noProof/>
          <w:color w:val="000000"/>
          <w:sz w:val="22"/>
          <w:szCs w:val="22"/>
          <w:lang w:val="es-CO"/>
        </w:rPr>
        <w:t xml:space="preserve">Fecha de cierre: </w:t>
      </w:r>
      <w:r w:rsidRPr="00072161">
        <w:rPr>
          <w:rFonts w:eastAsia="Calibri" w:cs="Arial"/>
          <w:bCs/>
          <w:i/>
          <w:iCs/>
          <w:noProof/>
          <w:color w:val="4F81BD" w:themeColor="accent1"/>
          <w:sz w:val="22"/>
          <w:szCs w:val="22"/>
          <w:lang w:val="es-CO"/>
        </w:rPr>
        <w:t>[insertar fecha de cierre]</w:t>
      </w:r>
    </w:p>
    <w:p w14:paraId="068D1888" w14:textId="505BDE5E" w:rsidR="00EE2B16" w:rsidRPr="00072161" w:rsidRDefault="00EE2B16" w:rsidP="001A0544">
      <w:pPr>
        <w:jc w:val="both"/>
        <w:rPr>
          <w:rFonts w:cs="Arial"/>
          <w:noProof/>
          <w:sz w:val="22"/>
          <w:szCs w:val="22"/>
          <w:lang w:val="es-CO"/>
        </w:rPr>
      </w:pPr>
    </w:p>
    <w:p w14:paraId="6F6E8FD7" w14:textId="79FCCCE8" w:rsidR="0044309A" w:rsidRPr="00072161" w:rsidRDefault="00AB6C55" w:rsidP="001A0544">
      <w:pPr>
        <w:jc w:val="both"/>
        <w:rPr>
          <w:rFonts w:cs="Arial"/>
          <w:b/>
          <w:bCs/>
          <w:noProof/>
          <w:sz w:val="22"/>
          <w:szCs w:val="22"/>
          <w:lang w:val="es-CO"/>
        </w:rPr>
      </w:pPr>
      <w:r w:rsidRPr="00072161">
        <w:rPr>
          <w:rFonts w:cs="Arial"/>
          <w:b/>
          <w:bCs/>
          <w:noProof/>
          <w:sz w:val="22"/>
          <w:szCs w:val="22"/>
          <w:lang w:val="es-CO"/>
        </w:rPr>
        <w:t>Base:</w:t>
      </w:r>
    </w:p>
    <w:p w14:paraId="04CED603" w14:textId="7B270236" w:rsidR="0016098E" w:rsidRPr="00072161" w:rsidRDefault="00AB6C55" w:rsidP="001A0544">
      <w:pPr>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[Incluir referencias pertinentes. Por ejemplo:</w:t>
      </w:r>
    </w:p>
    <w:p w14:paraId="34DAD096" w14:textId="05D5D3FF" w:rsidR="0095518F" w:rsidRPr="00072161" w:rsidRDefault="00AB6C55" w:rsidP="000E56C3">
      <w:pPr>
        <w:pStyle w:val="Listenabsatz"/>
        <w:numPr>
          <w:ilvl w:val="0"/>
          <w:numId w:val="36"/>
        </w:numPr>
        <w:ind w:left="709" w:hanging="284"/>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Programa de Cooperación Suiza en el contexto correspondiente</w:t>
      </w:r>
    </w:p>
    <w:p w14:paraId="33D23E1C" w14:textId="64FB27F7" w:rsidR="0095518F" w:rsidRPr="00072161" w:rsidRDefault="00AB6C55" w:rsidP="000E56C3">
      <w:pPr>
        <w:pStyle w:val="Listenabsatz"/>
        <w:numPr>
          <w:ilvl w:val="0"/>
          <w:numId w:val="36"/>
        </w:numPr>
        <w:ind w:left="709" w:hanging="284"/>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Análisis prospectivo del clima, de la COSUDE: Riesgos y puntos críticos a nivel mundial y regional. Borrador de actualización 2023</w:t>
      </w:r>
    </w:p>
    <w:p w14:paraId="67832586" w14:textId="1DF047C0" w:rsidR="00B46CF6" w:rsidRPr="00072161" w:rsidRDefault="00AB6C55" w:rsidP="000E56C3">
      <w:pPr>
        <w:pStyle w:val="Listenabsatz"/>
        <w:numPr>
          <w:ilvl w:val="0"/>
          <w:numId w:val="36"/>
        </w:numPr>
        <w:ind w:left="709" w:hanging="284"/>
        <w:jc w:val="both"/>
        <w:rPr>
          <w:rFonts w:cs="Arial"/>
          <w:i/>
          <w:iCs/>
          <w:noProof/>
          <w:color w:val="4F81BD" w:themeColor="accent1"/>
          <w:sz w:val="22"/>
          <w:szCs w:val="22"/>
          <w:lang w:val="es-CO"/>
        </w:rPr>
      </w:pPr>
      <w:r w:rsidRPr="00072161">
        <w:rPr>
          <w:rFonts w:cs="Arial"/>
          <w:i/>
          <w:iCs/>
          <w:noProof/>
          <w:color w:val="4F81BD" w:themeColor="accent1"/>
          <w:sz w:val="22"/>
          <w:szCs w:val="22"/>
          <w:lang w:val="es-CO"/>
        </w:rPr>
        <w:t>Otra documentación relevante para el contexto que el consultor deberá recopilar por sí mismo. (Podría incluir el IPCC AR 6)]</w:t>
      </w:r>
    </w:p>
    <w:p w14:paraId="73D3EDD2" w14:textId="4B6EA2CD" w:rsidR="001A0544" w:rsidRPr="00072161" w:rsidRDefault="001A0544" w:rsidP="001A0544">
      <w:pPr>
        <w:jc w:val="both"/>
        <w:rPr>
          <w:rFonts w:cs="Arial"/>
          <w:noProof/>
          <w:sz w:val="22"/>
          <w:szCs w:val="22"/>
          <w:lang w:val="es-CO"/>
        </w:rPr>
      </w:pPr>
    </w:p>
    <w:p w14:paraId="7797966B" w14:textId="77777777" w:rsidR="00910D4A" w:rsidRPr="00072161" w:rsidRDefault="00910D4A" w:rsidP="001A0544">
      <w:pPr>
        <w:jc w:val="both"/>
        <w:rPr>
          <w:rFonts w:cs="Arial"/>
          <w:noProof/>
          <w:sz w:val="22"/>
          <w:szCs w:val="22"/>
          <w:lang w:val="es-CO"/>
        </w:rPr>
      </w:pPr>
    </w:p>
    <w:p w14:paraId="5F5C4735" w14:textId="77777777" w:rsidR="00AB6C55" w:rsidRPr="00072161" w:rsidRDefault="00AB6C55" w:rsidP="00AB6C55">
      <w:pPr>
        <w:pStyle w:val="Listenabsatz"/>
        <w:numPr>
          <w:ilvl w:val="0"/>
          <w:numId w:val="2"/>
        </w:numPr>
        <w:jc w:val="both"/>
        <w:rPr>
          <w:rFonts w:cs="Arial"/>
          <w:b/>
          <w:noProof/>
          <w:sz w:val="22"/>
          <w:szCs w:val="22"/>
          <w:lang w:val="es-CO"/>
        </w:rPr>
      </w:pPr>
      <w:r w:rsidRPr="00072161">
        <w:rPr>
          <w:rFonts w:cs="Arial"/>
          <w:b/>
          <w:noProof/>
          <w:sz w:val="22"/>
          <w:szCs w:val="22"/>
          <w:lang w:val="es-CO"/>
        </w:rPr>
        <w:t>Antecedentes</w:t>
      </w:r>
    </w:p>
    <w:p w14:paraId="68726469" w14:textId="77777777" w:rsidR="000E1D27" w:rsidRPr="00072161" w:rsidRDefault="000E1D27" w:rsidP="001A0544">
      <w:pPr>
        <w:pStyle w:val="Kommentartext"/>
        <w:jc w:val="both"/>
        <w:rPr>
          <w:rFonts w:cs="Arial"/>
          <w:bCs/>
          <w:noProof/>
          <w:color w:val="000000" w:themeColor="text1"/>
          <w:sz w:val="22"/>
          <w:szCs w:val="22"/>
          <w:lang w:val="es-CO" w:eastAsia="zh-CN"/>
        </w:rPr>
      </w:pPr>
    </w:p>
    <w:p w14:paraId="2358A870" w14:textId="38709A18" w:rsidR="000E1D27" w:rsidRPr="00072161" w:rsidRDefault="00AB6C55" w:rsidP="001A0544">
      <w:pPr>
        <w:pStyle w:val="Kommentartext"/>
        <w:jc w:val="both"/>
        <w:rPr>
          <w:rFonts w:cs="Arial"/>
          <w:bCs/>
          <w:noProof/>
          <w:color w:val="4F81BD" w:themeColor="accent1"/>
          <w:sz w:val="22"/>
          <w:szCs w:val="22"/>
          <w:lang w:val="es-CO" w:eastAsia="zh-CN"/>
        </w:rPr>
      </w:pP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información general sobre el contexto objetivo</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w:t>
      </w:r>
    </w:p>
    <w:p w14:paraId="5269E1BC" w14:textId="4305B978" w:rsidR="00C92A04" w:rsidRPr="00072161" w:rsidRDefault="00C92A04" w:rsidP="001A0544">
      <w:pPr>
        <w:pStyle w:val="Kommentartext"/>
        <w:jc w:val="both"/>
        <w:rPr>
          <w:rFonts w:cs="Arial"/>
          <w:bCs/>
          <w:noProof/>
          <w:color w:val="4F81BD" w:themeColor="accent1"/>
          <w:sz w:val="22"/>
          <w:szCs w:val="22"/>
          <w:lang w:val="es-CO" w:eastAsia="zh-CN"/>
        </w:rPr>
      </w:pPr>
    </w:p>
    <w:p w14:paraId="11204160" w14:textId="5B991CC7" w:rsidR="002848FA" w:rsidRPr="00072161" w:rsidRDefault="00AB6C55" w:rsidP="00800494">
      <w:pPr>
        <w:pStyle w:val="Kommentartext"/>
        <w:jc w:val="both"/>
        <w:rPr>
          <w:rFonts w:cs="Arial"/>
          <w:bCs/>
          <w:noProof/>
          <w:color w:val="4F81BD" w:themeColor="accent1"/>
          <w:sz w:val="22"/>
          <w:szCs w:val="22"/>
          <w:lang w:val="es-CO" w:eastAsia="zh-CN"/>
        </w:rPr>
      </w:pP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antecedentes sobre el Programa de Cooperación Suiza en el contexto específico, incluyendo su objetivo general y sus ámbitos prioritarios</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w:t>
      </w:r>
    </w:p>
    <w:p w14:paraId="3B8249FD" w14:textId="11CF5F08" w:rsidR="002848FA" w:rsidRPr="00072161" w:rsidRDefault="002848FA" w:rsidP="001A0544">
      <w:pPr>
        <w:pStyle w:val="Kommentartext"/>
        <w:jc w:val="both"/>
        <w:rPr>
          <w:rFonts w:cs="Arial"/>
          <w:bCs/>
          <w:noProof/>
          <w:color w:val="000000" w:themeColor="text1"/>
          <w:sz w:val="24"/>
          <w:szCs w:val="24"/>
          <w:lang w:val="es-CO" w:eastAsia="zh-CN"/>
        </w:rPr>
      </w:pPr>
    </w:p>
    <w:p w14:paraId="5B7D627D" w14:textId="60A426DA" w:rsidR="002848FA" w:rsidRPr="00072161" w:rsidRDefault="00AB6C55" w:rsidP="001A0544">
      <w:pPr>
        <w:pStyle w:val="Kommentartext"/>
        <w:jc w:val="both"/>
        <w:rPr>
          <w:rFonts w:cs="Arial"/>
          <w:noProof/>
          <w:sz w:val="22"/>
          <w:szCs w:val="22"/>
          <w:lang w:val="es-CO"/>
        </w:rPr>
      </w:pPr>
      <w:r w:rsidRPr="00072161">
        <w:rPr>
          <w:rFonts w:cs="Arial"/>
          <w:noProof/>
          <w:sz w:val="22"/>
          <w:szCs w:val="22"/>
          <w:lang w:val="es-CO"/>
        </w:rPr>
        <w:t xml:space="preserve">La actual Estrategia de Cooperación Internacional de Suiza incluye un objetivo estratégico específico relacionado con la protección del medio ambiente y la lucha contra el cambio climático. En este marco, la Agencia Suiza para el Desarrollo y la Cooperación (COSUDE) procura incluir e incorporar de manera sistemática el C/RD/MA en sus programas de cooperación, tanto a nivel estratégico como operacional, es decir, en proyectos y programas. La integración de estos riesgos se fundamenta en dos perspectivas complementarias: (1) la </w:t>
      </w:r>
      <w:r w:rsidRPr="00072161">
        <w:rPr>
          <w:rFonts w:cs="Arial"/>
          <w:b/>
          <w:noProof/>
          <w:sz w:val="22"/>
          <w:szCs w:val="22"/>
          <w:lang w:val="es-CO"/>
        </w:rPr>
        <w:t xml:space="preserve">perspectiva del riesgo, </w:t>
      </w:r>
      <w:r w:rsidRPr="00072161">
        <w:rPr>
          <w:rFonts w:cs="Arial"/>
          <w:noProof/>
          <w:sz w:val="22"/>
          <w:szCs w:val="22"/>
          <w:lang w:val="es-CO"/>
        </w:rPr>
        <w:t xml:space="preserve">que debe examinar cómo los esfuerzos de desarrollo pueden verse afectados negativamente por los peligros naturales o medioambientales o por las consecuencias del cambio climático; y (2) la </w:t>
      </w:r>
      <w:r w:rsidRPr="00072161">
        <w:rPr>
          <w:rFonts w:cs="Arial"/>
          <w:b/>
          <w:noProof/>
          <w:sz w:val="22"/>
          <w:szCs w:val="22"/>
          <w:lang w:val="es-CO"/>
        </w:rPr>
        <w:t xml:space="preserve">perspectiva del impacto, </w:t>
      </w:r>
      <w:r w:rsidRPr="00072161">
        <w:rPr>
          <w:rFonts w:cs="Arial"/>
          <w:noProof/>
          <w:sz w:val="22"/>
          <w:szCs w:val="22"/>
          <w:lang w:val="es-CO"/>
        </w:rPr>
        <w:t>que debe analizar cómo las intervenciones apoyadas por la Cooperación Internacional podrían generar efectos negativos y agravar aún más la situación medioambiental</w:t>
      </w:r>
      <w:r w:rsidR="004C5C1F" w:rsidRPr="00072161">
        <w:rPr>
          <w:rFonts w:cs="Arial"/>
          <w:noProof/>
          <w:sz w:val="22"/>
          <w:szCs w:val="22"/>
          <w:lang w:val="es-CO"/>
        </w:rPr>
        <w:t>.</w:t>
      </w:r>
    </w:p>
    <w:p w14:paraId="2AE996E1" w14:textId="55BA887B" w:rsidR="002848FA" w:rsidRPr="00072161" w:rsidRDefault="002848FA" w:rsidP="001A0544">
      <w:pPr>
        <w:pStyle w:val="Kommentartext"/>
        <w:jc w:val="both"/>
        <w:rPr>
          <w:rFonts w:cs="Arial"/>
          <w:bCs/>
          <w:noProof/>
          <w:color w:val="000000" w:themeColor="text1"/>
          <w:sz w:val="24"/>
          <w:szCs w:val="24"/>
          <w:lang w:val="es-CO" w:eastAsia="zh-CN"/>
        </w:rPr>
      </w:pPr>
    </w:p>
    <w:p w14:paraId="7012C3A0" w14:textId="2D3A0A31" w:rsidR="004C5C1F" w:rsidRPr="00072161" w:rsidRDefault="00AB6C55" w:rsidP="001A0544">
      <w:pPr>
        <w:pStyle w:val="Kommentartext"/>
        <w:jc w:val="both"/>
        <w:rPr>
          <w:rFonts w:cs="Arial"/>
          <w:bCs/>
          <w:noProof/>
          <w:color w:val="000000" w:themeColor="text1"/>
          <w:sz w:val="22"/>
          <w:szCs w:val="22"/>
          <w:lang w:val="es-CO" w:eastAsia="zh-CN"/>
        </w:rPr>
      </w:pPr>
      <w:r w:rsidRPr="00072161">
        <w:rPr>
          <w:rFonts w:cs="Arial"/>
          <w:noProof/>
          <w:sz w:val="22"/>
          <w:szCs w:val="22"/>
          <w:lang w:val="es-CO"/>
        </w:rPr>
        <w:t xml:space="preserve">Para apoyar a la COSUDE en esta tarea, se creó la herramienta </w:t>
      </w:r>
      <w:hyperlink r:id="rId11" w:history="1">
        <w:r w:rsidRPr="00072161">
          <w:rPr>
            <w:rStyle w:val="Hyperlink"/>
            <w:rFonts w:cs="Arial"/>
            <w:noProof/>
            <w:sz w:val="22"/>
            <w:szCs w:val="22"/>
            <w:lang w:val="es-CO"/>
          </w:rPr>
          <w:t>CEDRIG, Guía para la integración del clima, el medio ambiente y la reducción del riesgo de desastres (</w:t>
        </w:r>
        <w:r w:rsidRPr="00072161">
          <w:rPr>
            <w:rStyle w:val="Hyperlink"/>
            <w:rFonts w:cs="Arial"/>
            <w:i/>
            <w:iCs/>
            <w:noProof/>
            <w:sz w:val="22"/>
            <w:szCs w:val="22"/>
            <w:lang w:val="es-CO"/>
          </w:rPr>
          <w:t>Climate, Environment and Disaster Risk Reduction Integration Guidance</w:t>
        </w:r>
        <w:r w:rsidRPr="00072161">
          <w:rPr>
            <w:rStyle w:val="Hyperlink"/>
            <w:rFonts w:cs="Arial"/>
            <w:noProof/>
            <w:sz w:val="22"/>
            <w:szCs w:val="22"/>
            <w:lang w:val="es-CO"/>
          </w:rPr>
          <w:t>)</w:t>
        </w:r>
      </w:hyperlink>
      <w:r w:rsidRPr="00072161">
        <w:rPr>
          <w:rFonts w:cs="Arial"/>
          <w:noProof/>
          <w:sz w:val="22"/>
          <w:szCs w:val="22"/>
          <w:lang w:val="es-CO"/>
        </w:rPr>
        <w:t xml:space="preserve">. CEDRIG apoya a los actores del desarrollo y de la </w:t>
      </w:r>
      <w:r w:rsidRPr="00072161">
        <w:rPr>
          <w:rFonts w:cs="Arial"/>
          <w:noProof/>
          <w:sz w:val="22"/>
          <w:szCs w:val="22"/>
          <w:lang w:val="es-CO"/>
        </w:rPr>
        <w:lastRenderedPageBreak/>
        <w:t xml:space="preserve">acción humanitaria </w:t>
      </w:r>
      <w:r w:rsidRPr="00072161">
        <w:rPr>
          <w:rFonts w:cs="Arial"/>
          <w:bCs/>
          <w:noProof/>
          <w:color w:val="000000" w:themeColor="text1"/>
          <w:sz w:val="22"/>
          <w:szCs w:val="22"/>
          <w:lang w:val="es-CO" w:eastAsia="zh-CN"/>
        </w:rPr>
        <w:t xml:space="preserve">en la integración sistemática de C/RD/MA en la cooperación al desarrollo y la ayuda humanitaria, de modo que las intervenciones puedan fortalecer la resiliencia general de los sistemas y las comunidades. La integración sistemática de C/RD/MA a nivel de proyectos y estrategias </w:t>
      </w:r>
      <w:r w:rsidRPr="00072161">
        <w:rPr>
          <w:rFonts w:cs="Arial"/>
          <w:b/>
          <w:noProof/>
          <w:color w:val="000000" w:themeColor="text1"/>
          <w:sz w:val="22"/>
          <w:szCs w:val="22"/>
          <w:lang w:val="es-CO" w:eastAsia="zh-CN"/>
        </w:rPr>
        <w:t xml:space="preserve">depende de un análisis sólido del contexto nacional o subnacional en el que opera el proyecto o la estrategia. </w:t>
      </w:r>
      <w:r w:rsidRPr="00072161">
        <w:rPr>
          <w:rFonts w:cs="Arial"/>
          <w:bCs/>
          <w:noProof/>
          <w:color w:val="000000" w:themeColor="text1"/>
          <w:sz w:val="22"/>
          <w:szCs w:val="22"/>
          <w:lang w:val="es-CO" w:eastAsia="zh-CN"/>
        </w:rPr>
        <w:t>Este análisis incluye información sobre el contexto general de los peligros, la exposición y la vulnerabilidad de los ámbitos y sectores objetivo, así como los riesgos asociados. Asimismo, implica una comprensión y una evaluación general de las actuales estrategias, políticas, intervenciones y actores tanto a nivel nacional como local.</w:t>
      </w:r>
      <w:r w:rsidR="003B3C69" w:rsidRPr="00072161">
        <w:rPr>
          <w:rFonts w:cs="Arial"/>
          <w:bCs/>
          <w:noProof/>
          <w:color w:val="000000" w:themeColor="text1"/>
          <w:sz w:val="22"/>
          <w:szCs w:val="22"/>
          <w:lang w:val="es-CO" w:eastAsia="zh-CN"/>
        </w:rPr>
        <w:t xml:space="preserve"> </w:t>
      </w:r>
    </w:p>
    <w:p w14:paraId="0222949B" w14:textId="77777777" w:rsidR="00892C8F" w:rsidRPr="00072161" w:rsidRDefault="00892C8F" w:rsidP="001A0544">
      <w:pPr>
        <w:pStyle w:val="Kommentartext"/>
        <w:jc w:val="both"/>
        <w:rPr>
          <w:rFonts w:cs="Arial"/>
          <w:bCs/>
          <w:noProof/>
          <w:color w:val="000000" w:themeColor="text1"/>
          <w:sz w:val="22"/>
          <w:szCs w:val="22"/>
          <w:lang w:val="es-CO" w:eastAsia="zh-CN"/>
        </w:rPr>
      </w:pPr>
    </w:p>
    <w:p w14:paraId="418081DB" w14:textId="77777777" w:rsidR="00910D4A" w:rsidRPr="00072161" w:rsidRDefault="00910D4A" w:rsidP="001A0544">
      <w:pPr>
        <w:pStyle w:val="Kommentartext"/>
        <w:jc w:val="both"/>
        <w:rPr>
          <w:rFonts w:cs="Arial"/>
          <w:bCs/>
          <w:noProof/>
          <w:color w:val="000000" w:themeColor="text1"/>
          <w:sz w:val="22"/>
          <w:szCs w:val="22"/>
          <w:lang w:val="es-CO" w:eastAsia="zh-CN"/>
        </w:rPr>
      </w:pPr>
    </w:p>
    <w:p w14:paraId="08439358" w14:textId="5464BDEB" w:rsidR="001A0544" w:rsidRPr="00072161" w:rsidRDefault="00AB6C55" w:rsidP="001A0544">
      <w:pPr>
        <w:pStyle w:val="Listenabsatz"/>
        <w:numPr>
          <w:ilvl w:val="0"/>
          <w:numId w:val="2"/>
        </w:numPr>
        <w:jc w:val="both"/>
        <w:rPr>
          <w:rFonts w:cs="Arial"/>
          <w:b/>
          <w:noProof/>
          <w:sz w:val="22"/>
          <w:szCs w:val="22"/>
          <w:lang w:val="es-CO"/>
        </w:rPr>
      </w:pPr>
      <w:r w:rsidRPr="00072161">
        <w:rPr>
          <w:rFonts w:cs="Arial"/>
          <w:b/>
          <w:noProof/>
          <w:sz w:val="22"/>
          <w:szCs w:val="22"/>
          <w:lang w:val="es-CO"/>
        </w:rPr>
        <w:t>Objetivos</w:t>
      </w:r>
    </w:p>
    <w:p w14:paraId="6F4B44F8" w14:textId="77777777" w:rsidR="001A0544" w:rsidRPr="00072161" w:rsidRDefault="001A0544" w:rsidP="001A0544">
      <w:pPr>
        <w:jc w:val="both"/>
        <w:rPr>
          <w:rFonts w:cs="Arial"/>
          <w:bCs/>
          <w:noProof/>
          <w:sz w:val="22"/>
          <w:szCs w:val="22"/>
          <w:lang w:val="es-CO"/>
        </w:rPr>
      </w:pPr>
    </w:p>
    <w:p w14:paraId="10487098" w14:textId="3E96E0F6" w:rsidR="008E1C41" w:rsidRPr="00072161" w:rsidRDefault="00AB6C55" w:rsidP="001A0544">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Los presentes términos de referencia (TdR) establecen el marco para una evaluación de C/RD/MA en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contexto</w:t>
      </w:r>
      <w:r w:rsidRPr="00072161">
        <w:rPr>
          <w:rFonts w:cs="Arial"/>
          <w:bCs/>
          <w:noProof/>
          <w:color w:val="4F81BD" w:themeColor="accent1"/>
          <w:sz w:val="22"/>
          <w:szCs w:val="22"/>
          <w:lang w:val="es-CO" w:eastAsia="zh-CN"/>
        </w:rPr>
        <w:t xml:space="preserve">]. </w:t>
      </w:r>
      <w:r w:rsidRPr="00072161">
        <w:rPr>
          <w:rFonts w:cs="Arial"/>
          <w:bCs/>
          <w:noProof/>
          <w:color w:val="000000" w:themeColor="text1"/>
          <w:sz w:val="22"/>
          <w:szCs w:val="22"/>
          <w:lang w:val="es-CO" w:eastAsia="zh-CN"/>
        </w:rPr>
        <w:t xml:space="preserve">Los resultados del este </w:t>
      </w:r>
      <w:r w:rsidRPr="00072161">
        <w:rPr>
          <w:rFonts w:cs="Arial"/>
          <w:b/>
          <w:noProof/>
          <w:color w:val="000000" w:themeColor="text1"/>
          <w:sz w:val="22"/>
          <w:szCs w:val="22"/>
          <w:lang w:val="es-CO" w:eastAsia="zh-CN"/>
        </w:rPr>
        <w:t xml:space="preserve">análisis del contexto </w:t>
      </w:r>
      <w:r w:rsidRPr="00072161">
        <w:rPr>
          <w:rFonts w:cs="Arial"/>
          <w:bCs/>
          <w:noProof/>
          <w:color w:val="000000" w:themeColor="text1"/>
          <w:sz w:val="22"/>
          <w:szCs w:val="22"/>
          <w:lang w:val="es-CO" w:eastAsia="zh-CN"/>
        </w:rPr>
        <w:t xml:space="preserve">proporcionarán la base técnica y contextual para un </w:t>
      </w:r>
      <w:r w:rsidRPr="00072161">
        <w:rPr>
          <w:rFonts w:cs="Arial"/>
          <w:bCs/>
          <w:noProof/>
          <w:color w:val="4F81BD" w:themeColor="accent1"/>
          <w:sz w:val="22"/>
          <w:szCs w:val="22"/>
          <w:lang w:val="es-CO" w:eastAsia="zh-CN"/>
        </w:rPr>
        <w:t>taller CEDRIG y permitirán identificar puntos de partida para oportunidades de adaptación climática y de mitigación para el Programa de Cooperación de la COSUDE. Sin embargo, los resultados también podrán utilizarse de manera más amplia, incluso fuera del ámbito de la COSUDE</w:t>
      </w:r>
      <w:r w:rsidR="00ED22C2" w:rsidRPr="00072161">
        <w:rPr>
          <w:rFonts w:cs="Arial"/>
          <w:bCs/>
          <w:noProof/>
          <w:color w:val="0070C0"/>
          <w:sz w:val="22"/>
          <w:szCs w:val="22"/>
          <w:lang w:val="es-CO" w:eastAsia="zh-CN"/>
        </w:rPr>
        <w:t>.</w:t>
      </w:r>
    </w:p>
    <w:p w14:paraId="50879500" w14:textId="7984A80C" w:rsidR="008E1C41" w:rsidRPr="00072161" w:rsidRDefault="008E1C41" w:rsidP="001A0544">
      <w:pPr>
        <w:autoSpaceDE w:val="0"/>
        <w:autoSpaceDN w:val="0"/>
        <w:adjustRightInd w:val="0"/>
        <w:jc w:val="both"/>
        <w:rPr>
          <w:rFonts w:cs="Arial"/>
          <w:bCs/>
          <w:noProof/>
          <w:color w:val="000000" w:themeColor="text1"/>
          <w:sz w:val="22"/>
          <w:szCs w:val="22"/>
          <w:lang w:val="es-CO" w:eastAsia="zh-CN"/>
        </w:rPr>
      </w:pPr>
    </w:p>
    <w:p w14:paraId="3B9F9842" w14:textId="71FA57A0" w:rsidR="001D47F4" w:rsidRPr="00072161" w:rsidRDefault="00AB6C55" w:rsidP="001A0544">
      <w:pPr>
        <w:pStyle w:val="Kommentartext"/>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El análisis deberá cumplir los siguientes objetivos</w:t>
      </w:r>
      <w:r w:rsidR="001D47F4" w:rsidRPr="00072161">
        <w:rPr>
          <w:rFonts w:cs="Arial"/>
          <w:bCs/>
          <w:noProof/>
          <w:color w:val="000000" w:themeColor="text1"/>
          <w:sz w:val="22"/>
          <w:szCs w:val="22"/>
          <w:lang w:val="es-CO" w:eastAsia="zh-CN"/>
        </w:rPr>
        <w:t xml:space="preserve">: </w:t>
      </w:r>
    </w:p>
    <w:p w14:paraId="24B39DF0" w14:textId="77777777" w:rsidR="002663F5" w:rsidRPr="00072161" w:rsidRDefault="002663F5" w:rsidP="001A0544">
      <w:pPr>
        <w:pStyle w:val="Kommentartext"/>
        <w:jc w:val="both"/>
        <w:rPr>
          <w:rFonts w:cs="Arial"/>
          <w:bCs/>
          <w:noProof/>
          <w:color w:val="000000" w:themeColor="text1"/>
          <w:sz w:val="22"/>
          <w:szCs w:val="22"/>
          <w:lang w:val="es-CO" w:eastAsia="zh-CN"/>
        </w:rPr>
      </w:pPr>
    </w:p>
    <w:p w14:paraId="4104F6DC" w14:textId="5D2C2110" w:rsidR="001D47F4" w:rsidRPr="00072161" w:rsidRDefault="00AB6C55" w:rsidP="002400EC">
      <w:pPr>
        <w:pStyle w:val="Kommentartext"/>
        <w:numPr>
          <w:ilvl w:val="0"/>
          <w:numId w:val="37"/>
        </w:numPr>
        <w:ind w:left="709"/>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Identificar los desafíos y oportunidades específicos asociados a </w:t>
      </w:r>
      <w:r w:rsidRPr="00072161">
        <w:rPr>
          <w:rFonts w:cs="Arial"/>
          <w:b/>
          <w:noProof/>
          <w:color w:val="000000" w:themeColor="text1"/>
          <w:sz w:val="22"/>
          <w:szCs w:val="22"/>
          <w:lang w:val="es-CO" w:eastAsia="zh-CN"/>
        </w:rPr>
        <w:t xml:space="preserve">C/RD/MA en </w:t>
      </w:r>
      <w:r w:rsidRPr="00072161">
        <w:rPr>
          <w:rFonts w:cs="Arial"/>
          <w:b/>
          <w:i/>
          <w:iCs/>
          <w:noProof/>
          <w:color w:val="4F81BD" w:themeColor="accent1"/>
          <w:sz w:val="22"/>
          <w:szCs w:val="22"/>
          <w:lang w:val="es-CO" w:eastAsia="zh-CN"/>
        </w:rPr>
        <w:t>[insertar contexto</w:t>
      </w:r>
      <w:r w:rsidRPr="00072161">
        <w:rPr>
          <w:rFonts w:cs="Arial"/>
          <w:b/>
          <w:noProof/>
          <w:color w:val="4F81BD" w:themeColor="accent1"/>
          <w:sz w:val="22"/>
          <w:szCs w:val="22"/>
          <w:lang w:val="es-CO" w:eastAsia="zh-CN"/>
        </w:rPr>
        <w:t>]</w:t>
      </w:r>
      <w:r w:rsidRPr="00072161">
        <w:rPr>
          <w:rFonts w:cs="Arial"/>
          <w:bCs/>
          <w:noProof/>
          <w:color w:val="4F81BD" w:themeColor="accent1"/>
          <w:sz w:val="22"/>
          <w:szCs w:val="22"/>
          <w:lang w:val="es-CO" w:eastAsia="zh-CN"/>
        </w:rPr>
        <w:t xml:space="preserve">. </w:t>
      </w:r>
      <w:r w:rsidRPr="00072161">
        <w:rPr>
          <w:rFonts w:cs="Arial"/>
          <w:bCs/>
          <w:noProof/>
          <w:color w:val="000000" w:themeColor="text1"/>
          <w:sz w:val="22"/>
          <w:szCs w:val="22"/>
          <w:lang w:val="es-CO" w:eastAsia="zh-CN"/>
        </w:rPr>
        <w:t>Esto incluye, entre otros aspectos, una visión general de los riesgos e impactos climáticos, ambientales y de desastres</w:t>
      </w:r>
      <w:r w:rsidR="004E056B" w:rsidRPr="00072161">
        <w:rPr>
          <w:rFonts w:cs="Arial"/>
          <w:bCs/>
          <w:noProof/>
          <w:color w:val="000000" w:themeColor="text1"/>
          <w:sz w:val="22"/>
          <w:szCs w:val="22"/>
          <w:lang w:val="es-CO" w:eastAsia="zh-CN"/>
        </w:rPr>
        <w:t>—</w:t>
      </w:r>
      <w:r w:rsidRPr="00072161">
        <w:rPr>
          <w:rFonts w:cs="Arial"/>
          <w:bCs/>
          <w:noProof/>
          <w:color w:val="000000" w:themeColor="text1"/>
          <w:sz w:val="22"/>
          <w:szCs w:val="22"/>
          <w:lang w:val="es-CO" w:eastAsia="zh-CN"/>
        </w:rPr>
        <w:t>actuales y previstos</w:t>
      </w:r>
      <w:r w:rsidR="004E056B" w:rsidRPr="00072161">
        <w:rPr>
          <w:rFonts w:cs="Arial"/>
          <w:bCs/>
          <w:noProof/>
          <w:color w:val="000000" w:themeColor="text1"/>
          <w:sz w:val="22"/>
          <w:szCs w:val="22"/>
          <w:lang w:val="es-CO" w:eastAsia="zh-CN"/>
        </w:rPr>
        <w:t>—</w:t>
      </w:r>
      <w:r w:rsidRPr="00072161">
        <w:rPr>
          <w:rFonts w:cs="Arial"/>
          <w:bCs/>
          <w:noProof/>
          <w:color w:val="000000" w:themeColor="text1"/>
          <w:sz w:val="22"/>
          <w:szCs w:val="22"/>
          <w:lang w:val="es-CO" w:eastAsia="zh-CN"/>
        </w:rPr>
        <w:t xml:space="preserve"> las estrategias y planes gubernamentales abordarlos, el papel de los actores nacionales e internacionales relevantes y los mecanismos de financiación existentes</w:t>
      </w:r>
      <w:r w:rsidR="002A0505" w:rsidRPr="00072161">
        <w:rPr>
          <w:rFonts w:cs="Arial"/>
          <w:bCs/>
          <w:noProof/>
          <w:color w:val="000000" w:themeColor="text1"/>
          <w:sz w:val="22"/>
          <w:szCs w:val="22"/>
          <w:lang w:val="es-CO" w:eastAsia="zh-CN"/>
        </w:rPr>
        <w:t xml:space="preserve">. </w:t>
      </w:r>
    </w:p>
    <w:p w14:paraId="706CE16C" w14:textId="5A5E8576" w:rsidR="007D5BC4" w:rsidRPr="00072161" w:rsidRDefault="004E056B" w:rsidP="002400EC">
      <w:pPr>
        <w:pStyle w:val="Kommentartext"/>
        <w:numPr>
          <w:ilvl w:val="0"/>
          <w:numId w:val="37"/>
        </w:numPr>
        <w:ind w:left="709"/>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 xml:space="preserve">[Incluir opcionalmente: analizar los ámbitos prioritarios del portafolio </w:t>
      </w:r>
      <w:r w:rsidRPr="00072161">
        <w:rPr>
          <w:rFonts w:cs="Arial"/>
          <w:b/>
          <w:i/>
          <w:iCs/>
          <w:noProof/>
          <w:color w:val="4F81BD" w:themeColor="accent1"/>
          <w:sz w:val="22"/>
          <w:szCs w:val="22"/>
          <w:lang w:val="es-CO" w:eastAsia="zh-CN"/>
        </w:rPr>
        <w:t>suizo</w:t>
      </w:r>
      <w:r w:rsidRPr="00072161">
        <w:rPr>
          <w:rFonts w:cs="Arial"/>
          <w:bCs/>
          <w:i/>
          <w:iCs/>
          <w:noProof/>
          <w:color w:val="4F81BD" w:themeColor="accent1"/>
          <w:sz w:val="22"/>
          <w:szCs w:val="22"/>
          <w:lang w:val="es-CO" w:eastAsia="zh-CN"/>
        </w:rPr>
        <w:t xml:space="preserve"> actual en términos de (a) integración de C/RD/MA, (b) posibles efectos no deseados sobre el clima o el medio ambiente, y (c) su vulnerabilidad frente al cambio climático (por ejemplo, en vista del siguiente punto)</w:t>
      </w:r>
      <w:r w:rsidR="00AF6383" w:rsidRPr="00072161">
        <w:rPr>
          <w:rFonts w:cs="Arial"/>
          <w:bCs/>
          <w:i/>
          <w:iCs/>
          <w:noProof/>
          <w:color w:val="4F81BD" w:themeColor="accent1"/>
          <w:sz w:val="22"/>
          <w:szCs w:val="22"/>
          <w:lang w:val="es-CO" w:eastAsia="zh-CN"/>
        </w:rPr>
        <w:t>.</w:t>
      </w:r>
      <w:r w:rsidRPr="00072161">
        <w:rPr>
          <w:rFonts w:cs="Arial"/>
          <w:bCs/>
          <w:i/>
          <w:iCs/>
          <w:noProof/>
          <w:color w:val="4F81BD" w:themeColor="accent1"/>
          <w:sz w:val="22"/>
          <w:szCs w:val="22"/>
          <w:lang w:val="es-CO" w:eastAsia="zh-CN"/>
        </w:rPr>
        <w:t>]</w:t>
      </w:r>
    </w:p>
    <w:p w14:paraId="62E7F7ED" w14:textId="7732EBFC" w:rsidR="003F367C" w:rsidRPr="00072161" w:rsidRDefault="004E056B" w:rsidP="002400EC">
      <w:pPr>
        <w:pStyle w:val="Kommentartext"/>
        <w:numPr>
          <w:ilvl w:val="0"/>
          <w:numId w:val="37"/>
        </w:numPr>
        <w:ind w:left="709"/>
        <w:jc w:val="both"/>
        <w:rPr>
          <w:rFonts w:cs="Arial"/>
          <w:i/>
          <w:iCs/>
          <w:noProof/>
          <w:color w:val="4F81BD" w:themeColor="accent1"/>
          <w:sz w:val="22"/>
          <w:szCs w:val="22"/>
          <w:lang w:val="es-CO"/>
        </w:rPr>
      </w:pPr>
      <w:r w:rsidRPr="00072161">
        <w:rPr>
          <w:rFonts w:cs="Arial"/>
          <w:bCs/>
          <w:i/>
          <w:iCs/>
          <w:noProof/>
          <w:color w:val="4F81BD" w:themeColor="accent1"/>
          <w:sz w:val="22"/>
          <w:szCs w:val="22"/>
          <w:lang w:val="es-CO" w:eastAsia="zh-CN"/>
        </w:rPr>
        <w:t xml:space="preserve">[Incluir opcionalmente: identificar </w:t>
      </w:r>
      <w:r w:rsidRPr="00072161">
        <w:rPr>
          <w:rFonts w:cs="Arial"/>
          <w:b/>
          <w:i/>
          <w:iCs/>
          <w:noProof/>
          <w:color w:val="4F81BD" w:themeColor="accent1"/>
          <w:sz w:val="22"/>
          <w:szCs w:val="22"/>
          <w:lang w:val="es-CO" w:eastAsia="zh-CN"/>
        </w:rPr>
        <w:t xml:space="preserve">puntos de partida para actividades de adaptación al cambio climático y de mitigación </w:t>
      </w:r>
      <w:r w:rsidRPr="00072161">
        <w:rPr>
          <w:rFonts w:cs="Arial"/>
          <w:bCs/>
          <w:i/>
          <w:iCs/>
          <w:noProof/>
          <w:color w:val="4F81BD" w:themeColor="accent1"/>
          <w:sz w:val="22"/>
          <w:szCs w:val="22"/>
          <w:lang w:val="es-CO" w:eastAsia="zh-CN"/>
        </w:rPr>
        <w:t xml:space="preserve">en el portafolio existente a nivel de proyecto, así como para el próximo Programa de Cooperación Regional en [insertar contexto] a nivel estratégico (por ejemplo, mediante </w:t>
      </w:r>
      <w:r w:rsidRPr="00072161">
        <w:rPr>
          <w:rFonts w:cs="Arial"/>
          <w:i/>
          <w:iCs/>
          <w:noProof/>
          <w:color w:val="4F81BD" w:themeColor="accent1"/>
          <w:sz w:val="22"/>
          <w:szCs w:val="22"/>
          <w:lang w:val="es-CO"/>
        </w:rPr>
        <w:t xml:space="preserve">recomendaciones </w:t>
      </w:r>
      <w:r w:rsidRPr="00072161">
        <w:rPr>
          <w:rFonts w:cs="Arial"/>
          <w:bCs/>
          <w:i/>
          <w:iCs/>
          <w:noProof/>
          <w:color w:val="4F81BD" w:themeColor="accent1"/>
          <w:sz w:val="22"/>
          <w:szCs w:val="22"/>
          <w:lang w:val="es-CO" w:eastAsia="zh-CN"/>
        </w:rPr>
        <w:t xml:space="preserve">concretas </w:t>
      </w:r>
      <w:r w:rsidRPr="00072161">
        <w:rPr>
          <w:rFonts w:cs="Arial"/>
          <w:i/>
          <w:iCs/>
          <w:noProof/>
          <w:color w:val="4F81BD" w:themeColor="accent1"/>
          <w:sz w:val="22"/>
          <w:szCs w:val="22"/>
          <w:lang w:val="es-CO"/>
        </w:rPr>
        <w:t>sobre cómo el portafolio y los ámbitos pueden integrar estas actividades en el futuro</w:t>
      </w:r>
      <w:r w:rsidR="00AF6383" w:rsidRPr="00072161">
        <w:rPr>
          <w:rFonts w:cs="Arial"/>
          <w:i/>
          <w:iCs/>
          <w:noProof/>
          <w:color w:val="4F81BD" w:themeColor="accent1"/>
          <w:sz w:val="22"/>
          <w:szCs w:val="22"/>
          <w:lang w:val="es-CO"/>
        </w:rPr>
        <w:t>)</w:t>
      </w:r>
      <w:r w:rsidRPr="00072161">
        <w:rPr>
          <w:rFonts w:cs="Arial"/>
          <w:i/>
          <w:iCs/>
          <w:noProof/>
          <w:color w:val="4F81BD" w:themeColor="accent1"/>
          <w:sz w:val="22"/>
          <w:szCs w:val="22"/>
          <w:lang w:val="es-CO"/>
        </w:rPr>
        <w:t>.]</w:t>
      </w:r>
      <w:r w:rsidR="006F6DB2" w:rsidRPr="00072161">
        <w:rPr>
          <w:rFonts w:cs="Arial"/>
          <w:i/>
          <w:iCs/>
          <w:noProof/>
          <w:color w:val="4F81BD" w:themeColor="accent1"/>
          <w:sz w:val="22"/>
          <w:szCs w:val="22"/>
          <w:lang w:val="es-CO"/>
        </w:rPr>
        <w:t xml:space="preserve"> </w:t>
      </w:r>
    </w:p>
    <w:p w14:paraId="577CC504" w14:textId="4EE1AB0D" w:rsidR="000E5BCE" w:rsidRPr="00072161" w:rsidRDefault="000E5BCE" w:rsidP="001A0544">
      <w:pPr>
        <w:autoSpaceDE w:val="0"/>
        <w:autoSpaceDN w:val="0"/>
        <w:adjustRightInd w:val="0"/>
        <w:jc w:val="both"/>
        <w:rPr>
          <w:rFonts w:cs="Arial"/>
          <w:bCs/>
          <w:noProof/>
          <w:color w:val="0070C0"/>
          <w:sz w:val="22"/>
          <w:szCs w:val="22"/>
          <w:lang w:val="es-CO" w:eastAsia="zh-CN"/>
        </w:rPr>
      </w:pPr>
    </w:p>
    <w:p w14:paraId="0C71CAB0" w14:textId="6BB156FE" w:rsidR="00910D4A" w:rsidRPr="00072161" w:rsidRDefault="004E056B" w:rsidP="009A6AAD">
      <w:pPr>
        <w:pStyle w:val="Kommentartext"/>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El o los consultores deberán considerar la información, las experiencias, las estrategias y los proyectos existentes o previos y basarse en ellos, apoyados por los equipos en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contexto</w:t>
      </w:r>
      <w:r w:rsidRPr="00072161">
        <w:rPr>
          <w:rFonts w:cs="Arial"/>
          <w:bCs/>
          <w:noProof/>
          <w:color w:val="4F81BD" w:themeColor="accent1"/>
          <w:sz w:val="22"/>
          <w:szCs w:val="22"/>
          <w:lang w:val="es-CO" w:eastAsia="zh-CN"/>
        </w:rPr>
        <w:t>]</w:t>
      </w:r>
      <w:r w:rsidRPr="00072161">
        <w:rPr>
          <w:rFonts w:cs="Arial"/>
          <w:bCs/>
          <w:noProof/>
          <w:color w:val="000000" w:themeColor="text1"/>
          <w:sz w:val="22"/>
          <w:szCs w:val="22"/>
          <w:lang w:val="es-CO" w:eastAsia="zh-CN"/>
        </w:rPr>
        <w:t>, y por otras partes interesadas relevantes.</w:t>
      </w:r>
      <w:r w:rsidR="00E24FA1" w:rsidRPr="00072161">
        <w:rPr>
          <w:rFonts w:cs="Arial"/>
          <w:bCs/>
          <w:noProof/>
          <w:color w:val="000000" w:themeColor="text1"/>
          <w:sz w:val="22"/>
          <w:szCs w:val="22"/>
          <w:lang w:val="es-CO" w:eastAsia="zh-CN"/>
        </w:rPr>
        <w:t xml:space="preserve"> </w:t>
      </w:r>
    </w:p>
    <w:p w14:paraId="427F47EB" w14:textId="77777777" w:rsidR="009A6AAD" w:rsidRPr="00072161" w:rsidRDefault="009A6AAD" w:rsidP="009A6AAD">
      <w:pPr>
        <w:pStyle w:val="Kommentartext"/>
        <w:jc w:val="both"/>
        <w:rPr>
          <w:rFonts w:cs="Arial"/>
          <w:bCs/>
          <w:noProof/>
          <w:color w:val="000000" w:themeColor="text1"/>
          <w:sz w:val="22"/>
          <w:szCs w:val="22"/>
          <w:lang w:val="es-CO" w:eastAsia="zh-CN"/>
        </w:rPr>
      </w:pPr>
    </w:p>
    <w:p w14:paraId="4270EC0D" w14:textId="77777777" w:rsidR="009A6AAD" w:rsidRPr="00072161" w:rsidRDefault="009A6AAD" w:rsidP="009A6AAD">
      <w:pPr>
        <w:pStyle w:val="Kommentartext"/>
        <w:jc w:val="both"/>
        <w:rPr>
          <w:rFonts w:cs="Arial"/>
          <w:b/>
          <w:noProof/>
          <w:sz w:val="22"/>
          <w:szCs w:val="22"/>
          <w:lang w:val="es-CO"/>
        </w:rPr>
      </w:pPr>
    </w:p>
    <w:p w14:paraId="76649BED" w14:textId="0D791020" w:rsidR="001104B4" w:rsidRPr="00072161" w:rsidRDefault="004E056B" w:rsidP="001104B4">
      <w:pPr>
        <w:pStyle w:val="Listenabsatz"/>
        <w:numPr>
          <w:ilvl w:val="0"/>
          <w:numId w:val="2"/>
        </w:numPr>
        <w:jc w:val="both"/>
        <w:rPr>
          <w:rFonts w:cs="Arial"/>
          <w:b/>
          <w:noProof/>
          <w:sz w:val="22"/>
          <w:szCs w:val="22"/>
          <w:lang w:val="es-CO"/>
        </w:rPr>
      </w:pPr>
      <w:r w:rsidRPr="00072161">
        <w:rPr>
          <w:rFonts w:cs="Arial"/>
          <w:b/>
          <w:noProof/>
          <w:sz w:val="22"/>
          <w:szCs w:val="22"/>
          <w:lang w:val="es-CO"/>
        </w:rPr>
        <w:t>Preguntas orientadoras</w:t>
      </w:r>
      <w:r w:rsidR="001104B4" w:rsidRPr="00072161">
        <w:rPr>
          <w:rFonts w:cs="Arial"/>
          <w:b/>
          <w:noProof/>
          <w:sz w:val="22"/>
          <w:szCs w:val="22"/>
          <w:lang w:val="es-CO"/>
        </w:rPr>
        <w:t xml:space="preserve"> </w:t>
      </w:r>
    </w:p>
    <w:p w14:paraId="0CBED0C2" w14:textId="77777777" w:rsidR="001104B4" w:rsidRPr="00072161" w:rsidRDefault="001104B4" w:rsidP="001104B4">
      <w:pPr>
        <w:jc w:val="both"/>
        <w:rPr>
          <w:rFonts w:cs="Arial"/>
          <w:b/>
          <w:noProof/>
          <w:sz w:val="22"/>
          <w:szCs w:val="22"/>
          <w:lang w:val="es-CO"/>
        </w:rPr>
      </w:pPr>
    </w:p>
    <w:p w14:paraId="0F5B471F" w14:textId="64B3104C" w:rsidR="001104B4" w:rsidRPr="00072161" w:rsidRDefault="004E056B" w:rsidP="001104B4">
      <w:pPr>
        <w:autoSpaceDE w:val="0"/>
        <w:autoSpaceDN w:val="0"/>
        <w:adjustRightInd w:val="0"/>
        <w:spacing w:after="120"/>
        <w:jc w:val="both"/>
        <w:rPr>
          <w:rFonts w:cs="Arial"/>
          <w:bCs/>
          <w:noProof/>
          <w:color w:val="000000" w:themeColor="text1"/>
          <w:sz w:val="22"/>
          <w:szCs w:val="22"/>
          <w:lang w:val="es-CO" w:eastAsia="zh-CN"/>
        </w:rPr>
      </w:pPr>
      <w:r w:rsidRPr="00072161">
        <w:rPr>
          <w:rFonts w:cs="Arial"/>
          <w:noProof/>
          <w:color w:val="000000" w:themeColor="text1"/>
          <w:sz w:val="22"/>
          <w:szCs w:val="22"/>
          <w:lang w:val="es-CO" w:eastAsia="zh-CN"/>
        </w:rPr>
        <w:t xml:space="preserve">En consonancia con el objetivo mencionado anteriormente, el análisis deberá abordar, entre otras, las </w:t>
      </w:r>
      <w:r w:rsidRPr="00072161">
        <w:rPr>
          <w:rFonts w:cs="Arial"/>
          <w:bCs/>
          <w:noProof/>
          <w:color w:val="000000" w:themeColor="text1"/>
          <w:sz w:val="22"/>
          <w:szCs w:val="22"/>
          <w:lang w:val="es-CO" w:eastAsia="zh-CN"/>
        </w:rPr>
        <w:t xml:space="preserve">preguntas que se presentan a continuación, las cuales podrán precisarse durante la fase inicial en consulta con la COSUDE. </w:t>
      </w:r>
      <w:r w:rsidRPr="00072161">
        <w:rPr>
          <w:rFonts w:cs="Arial"/>
          <w:i/>
          <w:iCs/>
          <w:noProof/>
          <w:color w:val="4F81BD" w:themeColor="accent1"/>
          <w:sz w:val="22"/>
          <w:szCs w:val="22"/>
          <w:lang w:val="es-CO"/>
        </w:rPr>
        <w:t>[Seleccione o añada preguntas según sus necesidades. A continuación se incluyen algunos ejemplos que pueden utilizarse].</w:t>
      </w:r>
    </w:p>
    <w:p w14:paraId="3BC41CEB" w14:textId="618E5AB8" w:rsidR="001104B4" w:rsidRPr="00072161" w:rsidRDefault="004E056B" w:rsidP="001104B4">
      <w:pPr>
        <w:autoSpaceDE w:val="0"/>
        <w:autoSpaceDN w:val="0"/>
        <w:adjustRightInd w:val="0"/>
        <w:jc w:val="both"/>
        <w:rPr>
          <w:i/>
          <w:iCs/>
          <w:noProof/>
          <w:color w:val="4F81BD" w:themeColor="accent1"/>
          <w:sz w:val="22"/>
          <w:lang w:val="es-CO"/>
        </w:rPr>
      </w:pPr>
      <w:r w:rsidRPr="00072161">
        <w:rPr>
          <w:rFonts w:cs="Arial"/>
          <w:b/>
          <w:bCs/>
          <w:i/>
          <w:iCs/>
          <w:noProof/>
          <w:color w:val="4F81BD" w:themeColor="accent1"/>
          <w:sz w:val="22"/>
          <w:szCs w:val="22"/>
          <w:u w:val="single"/>
          <w:lang w:val="es-CO"/>
        </w:rPr>
        <w:t>[Situación de C/RD/MA</w:t>
      </w:r>
      <w:r w:rsidR="00290110" w:rsidRPr="00072161">
        <w:rPr>
          <w:b/>
          <w:bCs/>
          <w:i/>
          <w:iCs/>
          <w:noProof/>
          <w:color w:val="4F81BD" w:themeColor="accent1"/>
          <w:sz w:val="22"/>
          <w:lang w:val="es-CO"/>
        </w:rPr>
        <w:t xml:space="preserve"> </w:t>
      </w:r>
    </w:p>
    <w:p w14:paraId="6D964719" w14:textId="688B8000"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Situación actual en relación con los peligros naturales: ¿Qué peligros naturales predominan en el contexto? ¿Cuáles generan los daños más frecuentes? ¿Cuáles ocasionan los daños más graves?</w:t>
      </w:r>
    </w:p>
    <w:p w14:paraId="39328138" w14:textId="18FF4146"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lastRenderedPageBreak/>
        <w:t>Situación actual en relación con los peligros medioambientales: ¿Qué peligros medioambientales predominan en el contexto del proyecto? ¿Cuáles ocasionan los daños más frecuentes? ¿Cuáles generan los daños más graves?</w:t>
      </w:r>
    </w:p>
    <w:p w14:paraId="619413FD" w14:textId="015932E1"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Principales causas de la degradación medioambiental, la contaminación y las emisiones de gases de efecto invernadero (GEI): ¿Cuáles son las principales fuentes de emisiones de GEI? ¿Cómo se prevé que evolucionen en un futuro próximo? ¿Cuáles son las principales causas de la degradación medioambiental o la contaminación, y qué tendencias se espera que continúen?</w:t>
      </w:r>
    </w:p>
    <w:p w14:paraId="08CFB82A" w14:textId="11ADAAC1" w:rsidR="001104B4" w:rsidRPr="00072161" w:rsidRDefault="004E056B" w:rsidP="002400EC">
      <w:pPr>
        <w:pStyle w:val="Listenabsatz"/>
        <w:numPr>
          <w:ilvl w:val="0"/>
          <w:numId w:val="38"/>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Tendencias y proyecciones del cambio climático: ¿Cómo se prevé que evolucionen en el futuro los eventos peligrosos y los problemas medioambientales? ¿Cuáles son los escenarios del cambio climático? ¿Cómo se prevé que afectará el cambio climático a los peligros y a las condiciones medioambientales? ¿Existen otras tendencias relevantes?</w:t>
      </w:r>
    </w:p>
    <w:p w14:paraId="23D8E246" w14:textId="77777777" w:rsidR="001104B4" w:rsidRPr="00072161" w:rsidRDefault="001104B4" w:rsidP="001104B4">
      <w:pPr>
        <w:autoSpaceDE w:val="0"/>
        <w:autoSpaceDN w:val="0"/>
        <w:adjustRightInd w:val="0"/>
        <w:jc w:val="both"/>
        <w:rPr>
          <w:b/>
          <w:bCs/>
          <w:i/>
          <w:iCs/>
          <w:noProof/>
          <w:color w:val="4F81BD" w:themeColor="accent1"/>
          <w:sz w:val="22"/>
          <w:u w:val="single"/>
          <w:lang w:val="es-CO"/>
        </w:rPr>
      </w:pPr>
    </w:p>
    <w:p w14:paraId="105644F2" w14:textId="05543EF7" w:rsidR="000E56C3" w:rsidRPr="00072161" w:rsidRDefault="004E056B" w:rsidP="000E56C3">
      <w:pPr>
        <w:autoSpaceDE w:val="0"/>
        <w:autoSpaceDN w:val="0"/>
        <w:adjustRightInd w:val="0"/>
        <w:jc w:val="both"/>
        <w:rPr>
          <w:i/>
          <w:iCs/>
          <w:noProof/>
          <w:color w:val="4F81BD" w:themeColor="accent1"/>
          <w:sz w:val="22"/>
          <w:lang w:val="es-CO"/>
        </w:rPr>
      </w:pPr>
      <w:r w:rsidRPr="00072161">
        <w:rPr>
          <w:rFonts w:cs="Arial"/>
          <w:b/>
          <w:bCs/>
          <w:i/>
          <w:iCs/>
          <w:noProof/>
          <w:color w:val="4F81BD" w:themeColor="accent1"/>
          <w:sz w:val="22"/>
          <w:szCs w:val="22"/>
          <w:u w:val="single"/>
          <w:lang w:val="es-CO"/>
        </w:rPr>
        <w:t>Exposición y vulnerabilidad de los ámbitos y sectores específicos</w:t>
      </w:r>
    </w:p>
    <w:p w14:paraId="526D680D" w14:textId="589FBCD9" w:rsidR="001104B4" w:rsidRPr="00072161" w:rsidRDefault="001104B4" w:rsidP="001104B4">
      <w:pPr>
        <w:autoSpaceDE w:val="0"/>
        <w:autoSpaceDN w:val="0"/>
        <w:adjustRightInd w:val="0"/>
        <w:jc w:val="both"/>
        <w:rPr>
          <w:b/>
          <w:bCs/>
          <w:i/>
          <w:iCs/>
          <w:noProof/>
          <w:color w:val="4F81BD" w:themeColor="accent1"/>
          <w:sz w:val="22"/>
          <w:u w:val="single"/>
          <w:lang w:val="es-CO"/>
        </w:rPr>
      </w:pPr>
    </w:p>
    <w:p w14:paraId="4A3DA5A5" w14:textId="28FADE11" w:rsidR="001104B4" w:rsidRPr="00072161" w:rsidRDefault="004E056B" w:rsidP="009A6AAD">
      <w:pPr>
        <w:pStyle w:val="Listenabsatz"/>
        <w:numPr>
          <w:ilvl w:val="0"/>
          <w:numId w:val="32"/>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¿Cuál es la exposición potencial de personas, bienes, sistemas e infraestructuras críticas a los peligros identificados?</w:t>
      </w:r>
      <w:r w:rsidR="001104B4" w:rsidRPr="00072161">
        <w:rPr>
          <w:i/>
          <w:iCs/>
          <w:noProof/>
          <w:color w:val="4F81BD" w:themeColor="accent1"/>
          <w:sz w:val="22"/>
          <w:lang w:val="es-CO"/>
        </w:rPr>
        <w:t xml:space="preserve"> </w:t>
      </w:r>
    </w:p>
    <w:p w14:paraId="3A088C80" w14:textId="2E96C633" w:rsidR="001104B4" w:rsidRPr="00072161" w:rsidRDefault="004E056B" w:rsidP="009A6AAD">
      <w:pPr>
        <w:pStyle w:val="Listenabsatz"/>
        <w:numPr>
          <w:ilvl w:val="0"/>
          <w:numId w:val="32"/>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 xml:space="preserve">¿Cuáles son las vulnerabilidades generales </w:t>
      </w:r>
      <w:r w:rsidR="007A111F" w:rsidRPr="00072161">
        <w:rPr>
          <w:rFonts w:cs="Arial"/>
          <w:i/>
          <w:iCs/>
          <w:noProof/>
          <w:color w:val="4F81BD" w:themeColor="accent1"/>
          <w:sz w:val="22"/>
          <w:szCs w:val="22"/>
          <w:lang w:val="es-CO"/>
        </w:rPr>
        <w:t>—</w:t>
      </w:r>
      <w:r w:rsidRPr="00072161">
        <w:rPr>
          <w:rFonts w:cs="Arial"/>
          <w:i/>
          <w:iCs/>
          <w:noProof/>
          <w:color w:val="4F81BD" w:themeColor="accent1"/>
          <w:sz w:val="22"/>
          <w:szCs w:val="22"/>
          <w:lang w:val="es-CO"/>
        </w:rPr>
        <w:t>incluidos los factores físicos, sociales, económicos y medioambientales</w:t>
      </w:r>
      <w:r w:rsidR="007A111F" w:rsidRPr="00072161">
        <w:rPr>
          <w:rFonts w:cs="Arial"/>
          <w:i/>
          <w:iCs/>
          <w:noProof/>
          <w:color w:val="4F81BD" w:themeColor="accent1"/>
          <w:sz w:val="22"/>
          <w:szCs w:val="22"/>
          <w:lang w:val="es-CO"/>
        </w:rPr>
        <w:t>—</w:t>
      </w:r>
      <w:r w:rsidRPr="00072161">
        <w:rPr>
          <w:rFonts w:cs="Arial"/>
          <w:i/>
          <w:iCs/>
          <w:noProof/>
          <w:color w:val="4F81BD" w:themeColor="accent1"/>
          <w:sz w:val="22"/>
          <w:szCs w:val="22"/>
          <w:lang w:val="es-CO"/>
        </w:rPr>
        <w:t xml:space="preserve"> en [contexto] en relación con dichos peligros?</w:t>
      </w:r>
    </w:p>
    <w:p w14:paraId="7502D101" w14:textId="77777777" w:rsidR="001104B4" w:rsidRPr="00072161" w:rsidRDefault="001104B4" w:rsidP="001104B4">
      <w:pPr>
        <w:autoSpaceDE w:val="0"/>
        <w:autoSpaceDN w:val="0"/>
        <w:adjustRightInd w:val="0"/>
        <w:jc w:val="both"/>
        <w:rPr>
          <w:i/>
          <w:iCs/>
          <w:noProof/>
          <w:color w:val="4F81BD" w:themeColor="accent1"/>
          <w:sz w:val="22"/>
          <w:lang w:val="es-CO"/>
        </w:rPr>
      </w:pPr>
    </w:p>
    <w:p w14:paraId="081910A6" w14:textId="5AB7ADFC" w:rsidR="001104B4" w:rsidRPr="00072161" w:rsidRDefault="00172FC4" w:rsidP="001104B4">
      <w:pPr>
        <w:autoSpaceDE w:val="0"/>
        <w:autoSpaceDN w:val="0"/>
        <w:adjustRightInd w:val="0"/>
        <w:jc w:val="both"/>
        <w:rPr>
          <w:b/>
          <w:bCs/>
          <w:i/>
          <w:iCs/>
          <w:noProof/>
          <w:color w:val="4F81BD" w:themeColor="accent1"/>
          <w:sz w:val="22"/>
          <w:u w:val="single"/>
          <w:lang w:val="es-CO"/>
        </w:rPr>
      </w:pPr>
      <w:r>
        <w:rPr>
          <w:b/>
          <w:bCs/>
          <w:i/>
          <w:iCs/>
          <w:noProof/>
          <w:color w:val="4F81BD" w:themeColor="accent1"/>
          <w:sz w:val="22"/>
          <w:u w:val="single"/>
          <w:lang w:val="es-CO"/>
        </w:rPr>
        <w:t>Riesgos</w:t>
      </w:r>
    </w:p>
    <w:p w14:paraId="44A05864" w14:textId="21D44DA3" w:rsidR="001104B4" w:rsidRPr="00072161" w:rsidRDefault="004E056B" w:rsidP="001104B4">
      <w:pPr>
        <w:pStyle w:val="Listenabsatz"/>
        <w:numPr>
          <w:ilvl w:val="0"/>
          <w:numId w:val="29"/>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Con base en los peligros, la exposición y las vulnerabilidades previamente identificados, ¿cuáles son los riesgos relevantes? Realice una evaluación cualitativa de los riesgos en [contexto].</w:t>
      </w:r>
      <w:r w:rsidR="001104B4" w:rsidRPr="00072161">
        <w:rPr>
          <w:i/>
          <w:iCs/>
          <w:noProof/>
          <w:color w:val="4F81BD" w:themeColor="accent1"/>
          <w:sz w:val="22"/>
          <w:lang w:val="es-CO"/>
        </w:rPr>
        <w:t xml:space="preserve"> </w:t>
      </w:r>
    </w:p>
    <w:p w14:paraId="566BD4FC" w14:textId="77777777" w:rsidR="001104B4" w:rsidRPr="00072161" w:rsidRDefault="001104B4" w:rsidP="001104B4">
      <w:pPr>
        <w:autoSpaceDE w:val="0"/>
        <w:autoSpaceDN w:val="0"/>
        <w:adjustRightInd w:val="0"/>
        <w:jc w:val="both"/>
        <w:rPr>
          <w:i/>
          <w:iCs/>
          <w:noProof/>
          <w:color w:val="4F81BD" w:themeColor="accent1"/>
          <w:sz w:val="22"/>
          <w:lang w:val="es-CO"/>
        </w:rPr>
      </w:pPr>
    </w:p>
    <w:p w14:paraId="01D6AD87" w14:textId="5DCB960D" w:rsidR="001104B4" w:rsidRPr="00072161" w:rsidRDefault="004E056B" w:rsidP="001104B4">
      <w:pPr>
        <w:autoSpaceDE w:val="0"/>
        <w:autoSpaceDN w:val="0"/>
        <w:adjustRightInd w:val="0"/>
        <w:jc w:val="both"/>
        <w:rPr>
          <w:b/>
          <w:bCs/>
          <w:i/>
          <w:iCs/>
          <w:noProof/>
          <w:color w:val="4F81BD" w:themeColor="accent1"/>
          <w:sz w:val="22"/>
          <w:u w:val="single"/>
          <w:lang w:val="es-CO"/>
        </w:rPr>
      </w:pPr>
      <w:r w:rsidRPr="00072161">
        <w:rPr>
          <w:rFonts w:cs="Arial"/>
          <w:b/>
          <w:bCs/>
          <w:i/>
          <w:iCs/>
          <w:noProof/>
          <w:color w:val="4F81BD" w:themeColor="accent1"/>
          <w:sz w:val="22"/>
          <w:szCs w:val="22"/>
          <w:u w:val="single"/>
          <w:lang w:val="es-CO"/>
        </w:rPr>
        <w:t>Estrategias, políticas, intervenciones y actores a nivel nacional o local</w:t>
      </w:r>
    </w:p>
    <w:p w14:paraId="5CEB5CE5" w14:textId="34B5AE1B" w:rsidR="001104B4" w:rsidRPr="00072161" w:rsidRDefault="004E056B" w:rsidP="009A6AAD">
      <w:pPr>
        <w:pStyle w:val="Listenabsatz"/>
        <w:numPr>
          <w:ilvl w:val="0"/>
          <w:numId w:val="33"/>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Estrategias y políticas: ¿Cuáles son las políticas, estrategias y planes oficiales relacionados con el cambio climático, la RRD y el medio ambiente y en relación con [añadir ámbito o ámbitos], tanto a nivel nacional como al nivel subnacional pertinente?</w:t>
      </w:r>
    </w:p>
    <w:p w14:paraId="4C579262" w14:textId="2220EA57" w:rsidR="001104B4" w:rsidRPr="00072161" w:rsidRDefault="004E056B" w:rsidP="009A6AAD">
      <w:pPr>
        <w:pStyle w:val="Listenabsatz"/>
        <w:numPr>
          <w:ilvl w:val="0"/>
          <w:numId w:val="33"/>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Intervenciones y lecciones aprendidas: ¿Cuáles son las intervenciones finalizadas o en curso en materia de cambio climático, RRD y medio ambiente que resultan relevantes para [añadir ámbito o ámbitos]? ¿Qué conoce sobre las lecciones aprendidas con respecto a las buenas prácticas o los desafíos de otras intervenciones de desarrollo en el ámbito pertinente?</w:t>
      </w:r>
    </w:p>
    <w:p w14:paraId="5697A798" w14:textId="28B5E69B" w:rsidR="001104B4" w:rsidRPr="00072161" w:rsidRDefault="004E056B" w:rsidP="009A6AAD">
      <w:pPr>
        <w:pStyle w:val="Listenabsatz"/>
        <w:numPr>
          <w:ilvl w:val="0"/>
          <w:numId w:val="33"/>
        </w:numPr>
        <w:autoSpaceDE w:val="0"/>
        <w:autoSpaceDN w:val="0"/>
        <w:adjustRightInd w:val="0"/>
        <w:jc w:val="both"/>
        <w:rPr>
          <w:i/>
          <w:iCs/>
          <w:noProof/>
          <w:color w:val="4F81BD" w:themeColor="accent1"/>
          <w:sz w:val="22"/>
          <w:lang w:val="es-CO"/>
        </w:rPr>
      </w:pPr>
      <w:r w:rsidRPr="00072161">
        <w:rPr>
          <w:rFonts w:cs="Arial"/>
          <w:i/>
          <w:iCs/>
          <w:noProof/>
          <w:color w:val="4F81BD" w:themeColor="accent1"/>
          <w:sz w:val="22"/>
          <w:szCs w:val="22"/>
          <w:lang w:val="es-CO"/>
        </w:rPr>
        <w:t>Actores: ¿Quiénes son los principales actores en las áreas de cambio climático, RRD y medio ambiente relevantes para el presente análisis del contexto? ¿Cuáles son sus prioridades? ¿Cómo se financian? ¿Existe la posibilidad de unir fuerzas o crear sinergias con proyectos, iniciativas o mecanismos de financiación existentes?</w:t>
      </w:r>
      <w:r w:rsidR="00AF6383" w:rsidRPr="00072161">
        <w:rPr>
          <w:i/>
          <w:iCs/>
          <w:noProof/>
          <w:color w:val="4F81BD" w:themeColor="accent1"/>
          <w:sz w:val="22"/>
          <w:lang w:val="es-CO"/>
        </w:rPr>
        <w:t>]</w:t>
      </w:r>
    </w:p>
    <w:p w14:paraId="6A60D5E7" w14:textId="77777777" w:rsidR="001104B4" w:rsidRPr="00072161" w:rsidRDefault="001104B4" w:rsidP="00803C2D">
      <w:pPr>
        <w:pStyle w:val="Listenabsatz"/>
        <w:ind w:left="360"/>
        <w:jc w:val="both"/>
        <w:rPr>
          <w:rFonts w:cs="Arial"/>
          <w:b/>
          <w:noProof/>
          <w:sz w:val="22"/>
          <w:szCs w:val="22"/>
          <w:lang w:val="es-CO"/>
        </w:rPr>
      </w:pPr>
    </w:p>
    <w:p w14:paraId="58F1907A" w14:textId="77777777" w:rsidR="00803C2D" w:rsidRPr="00072161" w:rsidRDefault="00803C2D" w:rsidP="009A6AAD">
      <w:pPr>
        <w:pStyle w:val="Listenabsatz"/>
        <w:ind w:left="360"/>
        <w:jc w:val="both"/>
        <w:rPr>
          <w:rFonts w:cs="Arial"/>
          <w:b/>
          <w:noProof/>
          <w:sz w:val="22"/>
          <w:szCs w:val="22"/>
          <w:lang w:val="es-CO"/>
        </w:rPr>
      </w:pPr>
    </w:p>
    <w:p w14:paraId="393199DE" w14:textId="631C80BC" w:rsidR="00803C2D" w:rsidRPr="00072161" w:rsidRDefault="004E056B" w:rsidP="009A6AAD">
      <w:pPr>
        <w:pStyle w:val="Listenabsatz"/>
        <w:numPr>
          <w:ilvl w:val="0"/>
          <w:numId w:val="2"/>
        </w:numPr>
        <w:autoSpaceDE w:val="0"/>
        <w:autoSpaceDN w:val="0"/>
        <w:adjustRightInd w:val="0"/>
        <w:jc w:val="both"/>
        <w:rPr>
          <w:rFonts w:cs="Arial"/>
          <w:b/>
          <w:noProof/>
          <w:sz w:val="22"/>
          <w:szCs w:val="22"/>
          <w:lang w:val="es-CO"/>
        </w:rPr>
      </w:pPr>
      <w:r w:rsidRPr="00072161">
        <w:rPr>
          <w:rFonts w:cs="Arial"/>
          <w:b/>
          <w:noProof/>
          <w:sz w:val="22"/>
          <w:szCs w:val="22"/>
          <w:lang w:val="es-CO"/>
        </w:rPr>
        <w:t>Metodología sugerida</w:t>
      </w:r>
      <w:r w:rsidR="00167478" w:rsidRPr="00072161">
        <w:rPr>
          <w:rFonts w:cs="Arial"/>
          <w:b/>
          <w:noProof/>
          <w:sz w:val="22"/>
          <w:szCs w:val="22"/>
          <w:lang w:val="es-CO"/>
        </w:rPr>
        <w:t xml:space="preserve"> </w:t>
      </w:r>
    </w:p>
    <w:p w14:paraId="055E63F3" w14:textId="77777777" w:rsidR="006A7D4D" w:rsidRPr="00072161" w:rsidRDefault="006A7D4D" w:rsidP="00803C2D">
      <w:pPr>
        <w:autoSpaceDE w:val="0"/>
        <w:autoSpaceDN w:val="0"/>
        <w:adjustRightInd w:val="0"/>
        <w:jc w:val="both"/>
        <w:rPr>
          <w:rFonts w:cs="Arial"/>
          <w:bCs/>
          <w:noProof/>
          <w:color w:val="000000" w:themeColor="text1"/>
          <w:sz w:val="22"/>
          <w:szCs w:val="22"/>
          <w:lang w:val="es-CO" w:eastAsia="zh-CN"/>
        </w:rPr>
      </w:pPr>
    </w:p>
    <w:p w14:paraId="65E3174D" w14:textId="655C9149" w:rsidR="00167478" w:rsidRPr="00072161" w:rsidRDefault="004E056B" w:rsidP="00167478">
      <w:pPr>
        <w:autoSpaceDE w:val="0"/>
        <w:autoSpaceDN w:val="0"/>
        <w:adjustRightInd w:val="0"/>
        <w:jc w:val="both"/>
        <w:rPr>
          <w:rFonts w:cs="Arial"/>
          <w:bCs/>
          <w:i/>
          <w:iCs/>
          <w:noProof/>
          <w:color w:val="4F81BD" w:themeColor="accent1"/>
          <w:sz w:val="22"/>
          <w:szCs w:val="22"/>
          <w:lang w:val="es-CO" w:eastAsia="zh-CN"/>
        </w:rPr>
      </w:pPr>
      <w:r w:rsidRPr="00072161">
        <w:rPr>
          <w:rFonts w:cs="Arial"/>
          <w:bCs/>
          <w:noProof/>
          <w:color w:val="000000" w:themeColor="text1"/>
          <w:sz w:val="22"/>
          <w:szCs w:val="22"/>
          <w:lang w:val="es-CO" w:eastAsia="zh-CN"/>
        </w:rPr>
        <w:t xml:space="preserve">La metodología de evaluación deberá ajustarse a los objetivos establecidos y abordar de manera exhaustiva las preguntas clave que se mencionan en la siguiente sección. La mayor parte de la evaluación se realizará de forma virtual y mediante revisión documental. Se espera que la evaluación proporcione información tanto cualitativa como cuantitativa a través de los siguientes métodos: </w:t>
      </w:r>
      <w:r w:rsidRPr="00072161">
        <w:rPr>
          <w:rFonts w:cs="Arial"/>
          <w:bCs/>
          <w:i/>
          <w:iCs/>
          <w:noProof/>
          <w:color w:val="4F81BD" w:themeColor="accent1"/>
          <w:sz w:val="22"/>
          <w:szCs w:val="22"/>
          <w:lang w:val="es-CO" w:eastAsia="zh-CN"/>
        </w:rPr>
        <w:t>[seleccione los más adecuados:</w:t>
      </w:r>
    </w:p>
    <w:p w14:paraId="5401C508" w14:textId="77777777" w:rsidR="00167478" w:rsidRPr="00072161" w:rsidRDefault="00167478" w:rsidP="00167478">
      <w:pPr>
        <w:autoSpaceDE w:val="0"/>
        <w:autoSpaceDN w:val="0"/>
        <w:adjustRightInd w:val="0"/>
        <w:jc w:val="both"/>
        <w:rPr>
          <w:rFonts w:cs="Arial"/>
          <w:bCs/>
          <w:i/>
          <w:iCs/>
          <w:noProof/>
          <w:color w:val="4F81BD" w:themeColor="accent1"/>
          <w:sz w:val="22"/>
          <w:szCs w:val="22"/>
          <w:lang w:val="es-CO" w:eastAsia="zh-CN"/>
        </w:rPr>
      </w:pPr>
    </w:p>
    <w:p w14:paraId="16DF5103" w14:textId="047D323F" w:rsidR="00A60304" w:rsidRPr="00072161" w:rsidRDefault="004E056B" w:rsidP="002400EC">
      <w:pPr>
        <w:pStyle w:val="Listenabsatz"/>
        <w:numPr>
          <w:ilvl w:val="0"/>
          <w:numId w:val="39"/>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Revisión de estudios contextuales existentes relacionados con el clima (por ejemplo, de Naciones Unidas, ONG u otras instituciones) relativos a los países cubiertos por el Programa de Cooperación Suiza en [insertar contexto].</w:t>
      </w:r>
      <w:r w:rsidR="00A60304" w:rsidRPr="00072161">
        <w:rPr>
          <w:rFonts w:cs="Arial"/>
          <w:bCs/>
          <w:i/>
          <w:iCs/>
          <w:noProof/>
          <w:color w:val="4F81BD" w:themeColor="accent1"/>
          <w:sz w:val="22"/>
          <w:szCs w:val="22"/>
          <w:lang w:val="es-CO" w:eastAsia="zh-CN"/>
        </w:rPr>
        <w:t xml:space="preserve"> </w:t>
      </w:r>
    </w:p>
    <w:p w14:paraId="62F09880" w14:textId="666A0AE5" w:rsidR="00167478" w:rsidRPr="00072161" w:rsidRDefault="004E056B" w:rsidP="002400EC">
      <w:pPr>
        <w:pStyle w:val="Listenabsatz"/>
        <w:numPr>
          <w:ilvl w:val="0"/>
          <w:numId w:val="39"/>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t>Revisión del programa, incluida la estrategia de cooperación (marco de resultados), los informes anuales, las revisiones del portafolio, las propuestas de entrada y de crédito de los proyectos y otra documentación pertinente.</w:t>
      </w:r>
      <w:r w:rsidR="00167478" w:rsidRPr="00072161">
        <w:rPr>
          <w:rFonts w:cs="Arial"/>
          <w:bCs/>
          <w:i/>
          <w:iCs/>
          <w:noProof/>
          <w:color w:val="4F81BD" w:themeColor="accent1"/>
          <w:sz w:val="22"/>
          <w:szCs w:val="22"/>
          <w:lang w:val="es-CO" w:eastAsia="zh-CN"/>
        </w:rPr>
        <w:t xml:space="preserve"> </w:t>
      </w:r>
    </w:p>
    <w:p w14:paraId="4317431D" w14:textId="33B4B8A8" w:rsidR="00167478" w:rsidRPr="00072161" w:rsidRDefault="004E056B" w:rsidP="002400EC">
      <w:pPr>
        <w:pStyle w:val="Listenabsatz"/>
        <w:numPr>
          <w:ilvl w:val="0"/>
          <w:numId w:val="39"/>
        </w:numPr>
        <w:autoSpaceDE w:val="0"/>
        <w:autoSpaceDN w:val="0"/>
        <w:adjustRightInd w:val="0"/>
        <w:jc w:val="both"/>
        <w:rPr>
          <w:rFonts w:cs="Arial"/>
          <w:bCs/>
          <w:i/>
          <w:iCs/>
          <w:noProof/>
          <w:color w:val="4F81BD" w:themeColor="accent1"/>
          <w:sz w:val="22"/>
          <w:szCs w:val="22"/>
          <w:lang w:val="es-CO" w:eastAsia="zh-CN"/>
        </w:rPr>
      </w:pPr>
      <w:r w:rsidRPr="00072161">
        <w:rPr>
          <w:rFonts w:cs="Arial"/>
          <w:bCs/>
          <w:i/>
          <w:iCs/>
          <w:noProof/>
          <w:color w:val="4F81BD" w:themeColor="accent1"/>
          <w:sz w:val="22"/>
          <w:szCs w:val="22"/>
          <w:lang w:val="es-CO" w:eastAsia="zh-CN"/>
        </w:rPr>
        <w:lastRenderedPageBreak/>
        <w:t>Entrevistas para recopilar datos primarios de las principales partes interesadas (socios ejecutores de proyectos, socios gubernamentales, donantes y comunidades) utilizando una metodología estructurada cuando sea necesario.</w:t>
      </w:r>
      <w:r w:rsidR="00167478" w:rsidRPr="00072161">
        <w:rPr>
          <w:rFonts w:cs="Arial"/>
          <w:bCs/>
          <w:i/>
          <w:iCs/>
          <w:noProof/>
          <w:color w:val="4F81BD" w:themeColor="accent1"/>
          <w:sz w:val="22"/>
          <w:szCs w:val="22"/>
          <w:lang w:val="es-CO" w:eastAsia="zh-CN"/>
        </w:rPr>
        <w:t xml:space="preserve"> </w:t>
      </w:r>
    </w:p>
    <w:p w14:paraId="5FBEF81A" w14:textId="371ECA63" w:rsidR="007A7369" w:rsidRPr="00072161" w:rsidRDefault="004E056B" w:rsidP="002400EC">
      <w:pPr>
        <w:pStyle w:val="Listenabsatz"/>
        <w:numPr>
          <w:ilvl w:val="0"/>
          <w:numId w:val="39"/>
        </w:numPr>
        <w:autoSpaceDE w:val="0"/>
        <w:autoSpaceDN w:val="0"/>
        <w:adjustRightInd w:val="0"/>
        <w:jc w:val="both"/>
        <w:rPr>
          <w:rFonts w:cs="Arial"/>
          <w:b/>
          <w:i/>
          <w:iCs/>
          <w:noProof/>
          <w:color w:val="4F81BD" w:themeColor="accent1"/>
          <w:sz w:val="22"/>
          <w:szCs w:val="22"/>
          <w:lang w:val="es-CO"/>
        </w:rPr>
      </w:pPr>
      <w:r w:rsidRPr="00072161">
        <w:rPr>
          <w:rFonts w:cs="Arial"/>
          <w:bCs/>
          <w:i/>
          <w:iCs/>
          <w:noProof/>
          <w:color w:val="4F81BD" w:themeColor="accent1"/>
          <w:sz w:val="22"/>
          <w:szCs w:val="22"/>
          <w:lang w:val="es-CO" w:eastAsia="zh-CN"/>
        </w:rPr>
        <w:t>Entrevistas con miembros del personal regional de la COSUDE en [contexto]</w:t>
      </w:r>
      <w:r w:rsidR="00167478" w:rsidRPr="00072161">
        <w:rPr>
          <w:rFonts w:cs="Arial"/>
          <w:bCs/>
          <w:i/>
          <w:iCs/>
          <w:noProof/>
          <w:color w:val="4F81BD" w:themeColor="accent1"/>
          <w:sz w:val="22"/>
          <w:szCs w:val="22"/>
          <w:lang w:val="es-CO" w:eastAsia="zh-CN"/>
        </w:rPr>
        <w:t>.</w:t>
      </w:r>
      <w:r w:rsidR="00F74054" w:rsidRPr="00072161">
        <w:rPr>
          <w:rFonts w:cs="Arial"/>
          <w:bCs/>
          <w:i/>
          <w:iCs/>
          <w:noProof/>
          <w:color w:val="4F81BD" w:themeColor="accent1"/>
          <w:sz w:val="22"/>
          <w:szCs w:val="22"/>
          <w:lang w:val="es-CO" w:eastAsia="zh-CN"/>
        </w:rPr>
        <w:t>]</w:t>
      </w:r>
      <w:r w:rsidR="00167478" w:rsidRPr="00072161">
        <w:rPr>
          <w:rFonts w:cs="Arial"/>
          <w:bCs/>
          <w:i/>
          <w:iCs/>
          <w:noProof/>
          <w:color w:val="4F81BD" w:themeColor="accent1"/>
          <w:sz w:val="22"/>
          <w:szCs w:val="22"/>
          <w:lang w:val="es-CO" w:eastAsia="zh-CN"/>
        </w:rPr>
        <w:t xml:space="preserve"> </w:t>
      </w:r>
    </w:p>
    <w:p w14:paraId="21B1873A" w14:textId="77777777" w:rsidR="009A6AAD" w:rsidRPr="00072161" w:rsidRDefault="009A6AAD" w:rsidP="009A6AAD">
      <w:pPr>
        <w:autoSpaceDE w:val="0"/>
        <w:autoSpaceDN w:val="0"/>
        <w:adjustRightInd w:val="0"/>
        <w:jc w:val="both"/>
        <w:rPr>
          <w:rFonts w:cs="Arial"/>
          <w:b/>
          <w:noProof/>
          <w:sz w:val="22"/>
          <w:szCs w:val="22"/>
          <w:lang w:val="es-CO"/>
        </w:rPr>
      </w:pPr>
    </w:p>
    <w:p w14:paraId="7DFD71BC" w14:textId="77777777" w:rsidR="009A6AAD" w:rsidRPr="00072161" w:rsidRDefault="009A6AAD" w:rsidP="009A6AAD">
      <w:pPr>
        <w:autoSpaceDE w:val="0"/>
        <w:autoSpaceDN w:val="0"/>
        <w:adjustRightInd w:val="0"/>
        <w:jc w:val="both"/>
        <w:rPr>
          <w:rFonts w:cs="Arial"/>
          <w:b/>
          <w:noProof/>
          <w:sz w:val="22"/>
          <w:szCs w:val="22"/>
          <w:lang w:val="es-CO"/>
        </w:rPr>
      </w:pPr>
    </w:p>
    <w:p w14:paraId="596F9718" w14:textId="116DFFCA" w:rsidR="003D3782" w:rsidRPr="00072161" w:rsidRDefault="004E056B" w:rsidP="007A7369">
      <w:pPr>
        <w:pStyle w:val="Listenabsatz"/>
        <w:numPr>
          <w:ilvl w:val="0"/>
          <w:numId w:val="2"/>
        </w:numPr>
        <w:jc w:val="both"/>
        <w:rPr>
          <w:rFonts w:cs="Arial"/>
          <w:b/>
          <w:noProof/>
          <w:sz w:val="22"/>
          <w:szCs w:val="22"/>
          <w:lang w:val="es-CO"/>
        </w:rPr>
      </w:pPr>
      <w:r w:rsidRPr="00072161">
        <w:rPr>
          <w:rFonts w:cs="Arial"/>
          <w:b/>
          <w:noProof/>
          <w:sz w:val="22"/>
          <w:szCs w:val="22"/>
          <w:lang w:val="es-CO"/>
        </w:rPr>
        <w:t>Productos esperados y cronograma</w:t>
      </w:r>
    </w:p>
    <w:p w14:paraId="29046324" w14:textId="77777777" w:rsidR="003D3782" w:rsidRPr="00072161" w:rsidRDefault="003D3782" w:rsidP="001A0544">
      <w:pPr>
        <w:jc w:val="both"/>
        <w:rPr>
          <w:rFonts w:cs="Arial"/>
          <w:b/>
          <w:noProof/>
          <w:color w:val="000000" w:themeColor="text1"/>
          <w:sz w:val="22"/>
          <w:szCs w:val="22"/>
          <w:lang w:val="es-CO" w:eastAsia="zh-CN"/>
        </w:rPr>
      </w:pPr>
    </w:p>
    <w:p w14:paraId="285C1361" w14:textId="56E18F02" w:rsidR="003D3782" w:rsidRPr="00072161" w:rsidRDefault="004E056B" w:rsidP="001A0544">
      <w:pPr>
        <w:jc w:val="both"/>
        <w:rPr>
          <w:rFonts w:cs="Arial"/>
          <w:noProof/>
          <w:color w:val="000000" w:themeColor="text1"/>
          <w:sz w:val="22"/>
          <w:szCs w:val="22"/>
          <w:lang w:val="es-CO" w:eastAsia="zh-CN"/>
        </w:rPr>
      </w:pPr>
      <w:r w:rsidRPr="00072161">
        <w:rPr>
          <w:rFonts w:cs="Arial"/>
          <w:noProof/>
          <w:color w:val="000000" w:themeColor="text1"/>
          <w:sz w:val="22"/>
          <w:szCs w:val="22"/>
          <w:lang w:val="es-CO" w:eastAsia="zh-CN"/>
        </w:rPr>
        <w:t>Los entregables que se espera obtener del análisis de contexto centrado en C/RD/MA son los siguientes:</w:t>
      </w:r>
      <w:r w:rsidR="003D3782" w:rsidRPr="00072161">
        <w:rPr>
          <w:rFonts w:cs="Arial"/>
          <w:noProof/>
          <w:color w:val="000000" w:themeColor="text1"/>
          <w:sz w:val="22"/>
          <w:szCs w:val="22"/>
          <w:lang w:val="es-CO" w:eastAsia="zh-CN"/>
        </w:rPr>
        <w:t xml:space="preserve"> </w:t>
      </w:r>
    </w:p>
    <w:p w14:paraId="13B2AD32" w14:textId="77777777" w:rsidR="00431CC5" w:rsidRPr="00072161" w:rsidRDefault="00431CC5" w:rsidP="001A0544">
      <w:pPr>
        <w:jc w:val="both"/>
        <w:rPr>
          <w:rFonts w:cs="Arial"/>
          <w:noProof/>
          <w:color w:val="000000" w:themeColor="text1"/>
          <w:sz w:val="22"/>
          <w:szCs w:val="22"/>
          <w:lang w:val="es-CO" w:eastAsia="zh-CN"/>
        </w:rPr>
      </w:pPr>
    </w:p>
    <w:p w14:paraId="5691B1CA" w14:textId="3148BC46" w:rsidR="003D3782" w:rsidRPr="00072161" w:rsidRDefault="000D1BAC" w:rsidP="001A0544">
      <w:pPr>
        <w:numPr>
          <w:ilvl w:val="0"/>
          <w:numId w:val="3"/>
        </w:numPr>
        <w:jc w:val="both"/>
        <w:rPr>
          <w:rFonts w:cs="Arial"/>
          <w:noProof/>
          <w:color w:val="000000" w:themeColor="text1"/>
          <w:sz w:val="22"/>
          <w:szCs w:val="22"/>
          <w:lang w:val="es-CO" w:eastAsia="zh-CN"/>
        </w:rPr>
      </w:pPr>
      <w:r w:rsidRPr="00072161">
        <w:rPr>
          <w:rFonts w:cs="Arial"/>
          <w:b/>
          <w:bCs/>
          <w:noProof/>
          <w:color w:val="000000" w:themeColor="text1"/>
          <w:sz w:val="22"/>
          <w:szCs w:val="22"/>
          <w:lang w:val="es-CO" w:eastAsia="zh-CN"/>
        </w:rPr>
        <w:t>Plan de trabajo</w:t>
      </w:r>
      <w:r w:rsidRPr="00072161">
        <w:rPr>
          <w:rFonts w:cs="Arial"/>
          <w:noProof/>
          <w:color w:val="000000" w:themeColor="text1"/>
          <w:sz w:val="22"/>
          <w:szCs w:val="22"/>
          <w:lang w:val="es-CO" w:eastAsia="zh-CN"/>
        </w:rPr>
        <w:t xml:space="preserve"> detallado, que incluya el cronograma y la asignación de los días requeridos. Deberá ser elaborado por el consultor y debatido y aprobado por la COSUDE durante la reunión inicial (k</w:t>
      </w:r>
      <w:r w:rsidRPr="00072161">
        <w:rPr>
          <w:rFonts w:cs="Arial"/>
          <w:i/>
          <w:iCs/>
          <w:noProof/>
          <w:color w:val="000000" w:themeColor="text1"/>
          <w:sz w:val="22"/>
          <w:szCs w:val="22"/>
          <w:lang w:val="es-CO" w:eastAsia="zh-CN"/>
        </w:rPr>
        <w:t>ick-off</w:t>
      </w:r>
      <w:r w:rsidRPr="00072161">
        <w:rPr>
          <w:rFonts w:cs="Arial"/>
          <w:noProof/>
          <w:color w:val="000000" w:themeColor="text1"/>
          <w:sz w:val="22"/>
          <w:szCs w:val="22"/>
          <w:lang w:val="es-CO" w:eastAsia="zh-CN"/>
        </w:rPr>
        <w:t>).</w:t>
      </w:r>
      <w:r w:rsidR="00A20130" w:rsidRPr="00072161">
        <w:rPr>
          <w:rFonts w:cs="Arial"/>
          <w:noProof/>
          <w:color w:val="000000" w:themeColor="text1"/>
          <w:sz w:val="22"/>
          <w:szCs w:val="22"/>
          <w:lang w:val="es-CO" w:eastAsia="zh-CN"/>
        </w:rPr>
        <w:t xml:space="preserve"> </w:t>
      </w:r>
    </w:p>
    <w:p w14:paraId="2E5E73B7" w14:textId="77777777" w:rsidR="00153C58" w:rsidRPr="00072161" w:rsidRDefault="00153C58" w:rsidP="001A0544">
      <w:pPr>
        <w:jc w:val="both"/>
        <w:rPr>
          <w:rFonts w:cs="Arial"/>
          <w:noProof/>
          <w:color w:val="000000" w:themeColor="text1"/>
          <w:sz w:val="22"/>
          <w:szCs w:val="22"/>
          <w:lang w:val="es-CO" w:eastAsia="zh-CN"/>
        </w:rPr>
      </w:pPr>
    </w:p>
    <w:p w14:paraId="788A0B71" w14:textId="4E60D859" w:rsidR="003D3782" w:rsidRPr="00072161" w:rsidRDefault="000D1BAC" w:rsidP="001A0544">
      <w:pPr>
        <w:numPr>
          <w:ilvl w:val="0"/>
          <w:numId w:val="3"/>
        </w:numPr>
        <w:jc w:val="both"/>
        <w:rPr>
          <w:rFonts w:cs="Arial"/>
          <w:noProof/>
          <w:color w:val="000000" w:themeColor="text1"/>
          <w:sz w:val="22"/>
          <w:szCs w:val="22"/>
          <w:lang w:val="es-CO"/>
        </w:rPr>
      </w:pPr>
      <w:r w:rsidRPr="00DA701C">
        <w:rPr>
          <w:rFonts w:cs="Arial"/>
          <w:b/>
          <w:bCs/>
          <w:noProof/>
          <w:color w:val="000000" w:themeColor="text1"/>
          <w:sz w:val="22"/>
          <w:szCs w:val="22"/>
          <w:lang w:val="es-CO" w:eastAsia="zh-CN"/>
        </w:rPr>
        <w:t>Borrador</w:t>
      </w:r>
      <w:r w:rsidRPr="00072161">
        <w:rPr>
          <w:rFonts w:cs="Arial"/>
          <w:b/>
          <w:bCs/>
          <w:noProof/>
          <w:color w:val="000000" w:themeColor="text1"/>
          <w:sz w:val="22"/>
          <w:szCs w:val="22"/>
          <w:lang w:val="es-CO" w:eastAsia="zh-CN"/>
        </w:rPr>
        <w:t xml:space="preserve"> de informe </w:t>
      </w:r>
      <w:r w:rsidRPr="00072161">
        <w:rPr>
          <w:rFonts w:cs="Arial"/>
          <w:noProof/>
          <w:color w:val="000000" w:themeColor="text1"/>
          <w:sz w:val="22"/>
          <w:szCs w:val="22"/>
          <w:lang w:val="es-CO" w:eastAsia="zh-CN"/>
        </w:rPr>
        <w:t xml:space="preserve">(máximo 20 páginas, excluidos el resumen ejecutivo y los anexos) que incluya una revisión analítica y responda a las preguntas orientadoras </w:t>
      </w:r>
      <w:r w:rsidRPr="00072161">
        <w:rPr>
          <w:rFonts w:cs="Arial"/>
          <w:i/>
          <w:iCs/>
          <w:noProof/>
          <w:color w:val="4F81BD" w:themeColor="accent1"/>
          <w:sz w:val="22"/>
          <w:szCs w:val="22"/>
          <w:lang w:val="es-CO" w:eastAsia="zh-CN"/>
        </w:rPr>
        <w:t>[opcional: e incorpore recomendaciones concisas y específicas]</w:t>
      </w:r>
      <w:r w:rsidRPr="00072161">
        <w:rPr>
          <w:rFonts w:cs="Arial"/>
          <w:noProof/>
          <w:color w:val="000000" w:themeColor="text1"/>
          <w:sz w:val="22"/>
          <w:szCs w:val="22"/>
          <w:lang w:val="es-CO" w:eastAsia="zh-CN"/>
        </w:rPr>
        <w:t>.</w:t>
      </w:r>
    </w:p>
    <w:p w14:paraId="62E5F7B1" w14:textId="2AF89FC9" w:rsidR="00153C58" w:rsidRPr="00072161" w:rsidRDefault="00153C58" w:rsidP="001A0544">
      <w:pPr>
        <w:jc w:val="both"/>
        <w:rPr>
          <w:rFonts w:cs="Arial"/>
          <w:noProof/>
          <w:color w:val="000000" w:themeColor="text1"/>
          <w:sz w:val="22"/>
          <w:szCs w:val="22"/>
          <w:lang w:val="es-CO"/>
        </w:rPr>
      </w:pPr>
    </w:p>
    <w:p w14:paraId="2B5C3511" w14:textId="4546C272" w:rsidR="00924FAA" w:rsidRPr="00072161" w:rsidRDefault="000D1BAC" w:rsidP="001A0544">
      <w:pPr>
        <w:numPr>
          <w:ilvl w:val="0"/>
          <w:numId w:val="3"/>
        </w:numPr>
        <w:autoSpaceDE w:val="0"/>
        <w:autoSpaceDN w:val="0"/>
        <w:adjustRightInd w:val="0"/>
        <w:jc w:val="both"/>
        <w:rPr>
          <w:rFonts w:cs="Arial"/>
          <w:bCs/>
          <w:noProof/>
          <w:color w:val="000000" w:themeColor="text1"/>
          <w:sz w:val="22"/>
          <w:szCs w:val="22"/>
          <w:lang w:val="es-CO" w:eastAsia="zh-CN"/>
        </w:rPr>
      </w:pPr>
      <w:r w:rsidRPr="00DA701C">
        <w:rPr>
          <w:rFonts w:cs="Arial"/>
          <w:b/>
          <w:bCs/>
          <w:noProof/>
          <w:color w:val="000000" w:themeColor="text1"/>
          <w:sz w:val="22"/>
          <w:szCs w:val="22"/>
          <w:lang w:val="es-CO" w:eastAsia="zh-CN"/>
        </w:rPr>
        <w:t>Presentación</w:t>
      </w:r>
      <w:r w:rsidRPr="00072161">
        <w:rPr>
          <w:rFonts w:cs="Arial"/>
          <w:b/>
          <w:bCs/>
          <w:noProof/>
          <w:color w:val="000000" w:themeColor="text1"/>
          <w:sz w:val="22"/>
          <w:szCs w:val="22"/>
          <w:lang w:val="es-CO" w:eastAsia="zh-CN"/>
        </w:rPr>
        <w:t xml:space="preserve"> de resultados preliminares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virtual o presencial</w:t>
      </w:r>
      <w:r w:rsidRPr="00072161">
        <w:rPr>
          <w:rFonts w:cs="Arial"/>
          <w:noProof/>
          <w:color w:val="4F81BD" w:themeColor="accent1"/>
          <w:sz w:val="22"/>
          <w:szCs w:val="22"/>
          <w:lang w:val="es-CO" w:eastAsia="zh-CN"/>
        </w:rPr>
        <w:t xml:space="preserve">] </w:t>
      </w:r>
      <w:r w:rsidRPr="00072161">
        <w:rPr>
          <w:rFonts w:cs="Arial"/>
          <w:noProof/>
          <w:color w:val="000000" w:themeColor="text1"/>
          <w:sz w:val="22"/>
          <w:szCs w:val="22"/>
          <w:lang w:val="es-CO" w:eastAsia="zh-CN"/>
        </w:rPr>
        <w:t xml:space="preserve">durante el taller CEDRIG en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indicar ubicación si se celebra de forma presencial</w:t>
      </w:r>
      <w:r w:rsidRPr="00072161">
        <w:rPr>
          <w:rFonts w:cs="Arial"/>
          <w:noProof/>
          <w:color w:val="4F81BD" w:themeColor="accent1"/>
          <w:sz w:val="22"/>
          <w:szCs w:val="22"/>
          <w:lang w:val="es-CO" w:eastAsia="zh-CN"/>
        </w:rPr>
        <w:t xml:space="preserve">] </w:t>
      </w:r>
      <w:r w:rsidRPr="00072161">
        <w:rPr>
          <w:rFonts w:cs="Arial"/>
          <w:noProof/>
          <w:color w:val="000000" w:themeColor="text1"/>
          <w:sz w:val="22"/>
          <w:szCs w:val="22"/>
          <w:lang w:val="es-CO" w:eastAsia="zh-CN"/>
        </w:rPr>
        <w:t xml:space="preserve">el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fecha</w:t>
      </w:r>
      <w:r w:rsidRPr="00072161">
        <w:rPr>
          <w:rFonts w:cs="Arial"/>
          <w:noProof/>
          <w:color w:val="4F81BD" w:themeColor="accent1"/>
          <w:sz w:val="22"/>
          <w:szCs w:val="22"/>
          <w:lang w:val="es-CO" w:eastAsia="zh-CN"/>
        </w:rPr>
        <w:t>]</w:t>
      </w:r>
      <w:r w:rsidRPr="00072161">
        <w:rPr>
          <w:rFonts w:cs="Arial"/>
          <w:noProof/>
          <w:sz w:val="22"/>
          <w:szCs w:val="22"/>
          <w:lang w:val="es-CO" w:eastAsia="zh-CN"/>
        </w:rPr>
        <w:t xml:space="preserve">. </w:t>
      </w:r>
      <w:r w:rsidRPr="00072161">
        <w:rPr>
          <w:rFonts w:cs="Arial"/>
          <w:noProof/>
          <w:color w:val="000000" w:themeColor="text1"/>
          <w:sz w:val="22"/>
          <w:szCs w:val="22"/>
          <w:lang w:val="es-CO" w:eastAsia="zh-CN"/>
        </w:rPr>
        <w:t>Para ello, el consultor deberá preparar una presentación en PowerPoint.</w:t>
      </w:r>
    </w:p>
    <w:p w14:paraId="6F2A0A1D" w14:textId="77777777" w:rsidR="003C2F9B" w:rsidRPr="00072161" w:rsidRDefault="003C2F9B" w:rsidP="003C2F9B">
      <w:pPr>
        <w:pStyle w:val="Listenabsatz"/>
        <w:rPr>
          <w:rFonts w:cs="Arial"/>
          <w:bCs/>
          <w:noProof/>
          <w:color w:val="000000" w:themeColor="text1"/>
          <w:sz w:val="22"/>
          <w:szCs w:val="22"/>
          <w:lang w:val="es-CO" w:eastAsia="zh-CN"/>
        </w:rPr>
      </w:pPr>
    </w:p>
    <w:p w14:paraId="7C128FF8" w14:textId="28053C4D" w:rsidR="003C2F9B" w:rsidRPr="00072161" w:rsidRDefault="000D1BAC" w:rsidP="001A0544">
      <w:pPr>
        <w:numPr>
          <w:ilvl w:val="0"/>
          <w:numId w:val="3"/>
        </w:numPr>
        <w:autoSpaceDE w:val="0"/>
        <w:autoSpaceDN w:val="0"/>
        <w:adjustRightInd w:val="0"/>
        <w:jc w:val="both"/>
        <w:rPr>
          <w:rFonts w:cs="Arial"/>
          <w:bCs/>
          <w:noProof/>
          <w:color w:val="000000" w:themeColor="text1"/>
          <w:sz w:val="22"/>
          <w:szCs w:val="22"/>
          <w:lang w:val="es-CO" w:eastAsia="zh-CN"/>
        </w:rPr>
      </w:pPr>
      <w:r w:rsidRPr="00DA701C">
        <w:rPr>
          <w:rFonts w:cs="Arial"/>
          <w:b/>
          <w:noProof/>
          <w:color w:val="000000" w:themeColor="text1"/>
          <w:sz w:val="22"/>
          <w:szCs w:val="22"/>
          <w:lang w:val="es-CO" w:eastAsia="zh-CN"/>
        </w:rPr>
        <w:t>Informe</w:t>
      </w:r>
      <w:r w:rsidRPr="00072161">
        <w:rPr>
          <w:rFonts w:cs="Arial"/>
          <w:b/>
          <w:noProof/>
          <w:color w:val="000000" w:themeColor="text1"/>
          <w:sz w:val="22"/>
          <w:szCs w:val="22"/>
          <w:lang w:val="es-CO" w:eastAsia="zh-CN"/>
        </w:rPr>
        <w:t xml:space="preserve"> final </w:t>
      </w:r>
      <w:r w:rsidRPr="00072161">
        <w:rPr>
          <w:rFonts w:cs="Arial"/>
          <w:bCs/>
          <w:noProof/>
          <w:color w:val="000000" w:themeColor="text1"/>
          <w:sz w:val="22"/>
          <w:szCs w:val="22"/>
          <w:lang w:val="es-CO" w:eastAsia="zh-CN"/>
        </w:rPr>
        <w:t>posterior al taller, consolidado y conciso, que no exceda las 35 páginas (excluidos el resumen ejecutivo y los anexos).</w:t>
      </w:r>
      <w:r w:rsidR="00276353" w:rsidRPr="00072161">
        <w:rPr>
          <w:rFonts w:cs="Arial"/>
          <w:bCs/>
          <w:noProof/>
          <w:color w:val="000000" w:themeColor="text1"/>
          <w:sz w:val="22"/>
          <w:szCs w:val="22"/>
          <w:lang w:val="es-CO" w:eastAsia="zh-CN"/>
        </w:rPr>
        <w:t xml:space="preserve"> </w:t>
      </w:r>
    </w:p>
    <w:p w14:paraId="2A276172" w14:textId="77777777" w:rsidR="00CC604A" w:rsidRPr="00072161" w:rsidRDefault="00CC604A" w:rsidP="001A0544">
      <w:pPr>
        <w:autoSpaceDE w:val="0"/>
        <w:autoSpaceDN w:val="0"/>
        <w:adjustRightInd w:val="0"/>
        <w:jc w:val="both"/>
        <w:rPr>
          <w:rFonts w:cs="Arial"/>
          <w:bCs/>
          <w:noProof/>
          <w:color w:val="000000" w:themeColor="text1"/>
          <w:sz w:val="22"/>
          <w:szCs w:val="22"/>
          <w:lang w:val="es-CO" w:eastAsia="zh-CN"/>
        </w:rPr>
      </w:pPr>
    </w:p>
    <w:p w14:paraId="62F21350" w14:textId="77777777" w:rsidR="00803C2D" w:rsidRPr="00072161" w:rsidRDefault="00803C2D" w:rsidP="00803C2D">
      <w:pPr>
        <w:autoSpaceDE w:val="0"/>
        <w:autoSpaceDN w:val="0"/>
        <w:adjustRightInd w:val="0"/>
        <w:jc w:val="both"/>
        <w:rPr>
          <w:rFonts w:cs="Arial"/>
          <w:noProof/>
          <w:color w:val="000000" w:themeColor="text1"/>
          <w:sz w:val="22"/>
          <w:szCs w:val="22"/>
          <w:highlight w:val="yellow"/>
          <w:lang w:val="es-CO" w:eastAsia="zh-CN"/>
        </w:rPr>
      </w:pPr>
    </w:p>
    <w:p w14:paraId="48A768DB" w14:textId="05AE07BE" w:rsidR="00803C2D" w:rsidRPr="00072161" w:rsidRDefault="000D1BAC" w:rsidP="00803C2D">
      <w:pPr>
        <w:autoSpaceDE w:val="0"/>
        <w:autoSpaceDN w:val="0"/>
        <w:adjustRightInd w:val="0"/>
        <w:jc w:val="both"/>
        <w:rPr>
          <w:rFonts w:cs="Arial"/>
          <w:b/>
          <w:noProof/>
          <w:color w:val="000000" w:themeColor="text1"/>
          <w:sz w:val="22"/>
          <w:szCs w:val="22"/>
          <w:lang w:val="es-CO" w:eastAsia="zh-CN"/>
        </w:rPr>
      </w:pPr>
      <w:r w:rsidRPr="00072161">
        <w:rPr>
          <w:rFonts w:cs="Arial"/>
          <w:b/>
          <w:noProof/>
          <w:color w:val="000000" w:themeColor="text1"/>
          <w:sz w:val="22"/>
          <w:szCs w:val="22"/>
          <w:lang w:val="es-CO" w:eastAsia="zh-CN"/>
        </w:rPr>
        <w:t>Cronograma</w:t>
      </w:r>
    </w:p>
    <w:p w14:paraId="596E7F03" w14:textId="77777777" w:rsidR="00803C2D" w:rsidRPr="00072161" w:rsidRDefault="00803C2D" w:rsidP="00803C2D">
      <w:pPr>
        <w:autoSpaceDE w:val="0"/>
        <w:autoSpaceDN w:val="0"/>
        <w:adjustRightInd w:val="0"/>
        <w:jc w:val="both"/>
        <w:rPr>
          <w:rFonts w:cs="Arial"/>
          <w:bCs/>
          <w:noProof/>
          <w:color w:val="000000" w:themeColor="text1"/>
          <w:sz w:val="22"/>
          <w:szCs w:val="22"/>
          <w:lang w:val="es-CO" w:eastAsia="zh-CN"/>
        </w:rPr>
      </w:pPr>
    </w:p>
    <w:p w14:paraId="49F9F44D" w14:textId="2B3E9A94" w:rsidR="000D1BAC" w:rsidRPr="00072161" w:rsidRDefault="000D1BAC" w:rsidP="000D1BAC">
      <w:pPr>
        <w:autoSpaceDE w:val="0"/>
        <w:autoSpaceDN w:val="0"/>
        <w:adjustRightInd w:val="0"/>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El mandato deberá concluir antes del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fecha de finalización del mandato, es decir, aproximadamente dos semanas después del taller</w:t>
      </w:r>
      <w:r w:rsidRPr="00072161">
        <w:rPr>
          <w:rFonts w:cs="Arial"/>
          <w:bCs/>
          <w:noProof/>
          <w:color w:val="4F81BD" w:themeColor="accent1"/>
          <w:sz w:val="22"/>
          <w:szCs w:val="22"/>
          <w:lang w:val="es-CO" w:eastAsia="zh-CN"/>
        </w:rPr>
        <w:t>]</w:t>
      </w:r>
      <w:r w:rsidRPr="00072161">
        <w:rPr>
          <w:rFonts w:cs="Arial"/>
          <w:bCs/>
          <w:noProof/>
          <w:color w:val="000000" w:themeColor="text1"/>
          <w:sz w:val="22"/>
          <w:szCs w:val="22"/>
          <w:lang w:val="es-CO" w:eastAsia="zh-CN"/>
        </w:rPr>
        <w:t xml:space="preserve">. </w:t>
      </w:r>
    </w:p>
    <w:p w14:paraId="1BBCD950" w14:textId="77777777" w:rsidR="00AF6383" w:rsidRPr="00072161" w:rsidRDefault="00AF6383" w:rsidP="000D1BAC">
      <w:pPr>
        <w:autoSpaceDE w:val="0"/>
        <w:autoSpaceDN w:val="0"/>
        <w:adjustRightInd w:val="0"/>
        <w:rPr>
          <w:rFonts w:cs="Arial"/>
          <w:bCs/>
          <w:noProof/>
          <w:color w:val="000000" w:themeColor="text1"/>
          <w:sz w:val="22"/>
          <w:szCs w:val="22"/>
          <w:lang w:val="es-CO" w:eastAsia="zh-CN"/>
        </w:rPr>
      </w:pPr>
    </w:p>
    <w:p w14:paraId="151DFF6C" w14:textId="77777777" w:rsidR="000D1BAC" w:rsidRPr="00072161" w:rsidRDefault="000D1BAC" w:rsidP="000D1BAC">
      <w:pPr>
        <w:autoSpaceDE w:val="0"/>
        <w:autoSpaceDN w:val="0"/>
        <w:adjustRightInd w:val="0"/>
        <w:rPr>
          <w:rFonts w:cs="Arial"/>
          <w:noProof/>
          <w:color w:val="000000" w:themeColor="text1"/>
          <w:sz w:val="22"/>
          <w:szCs w:val="22"/>
          <w:lang w:val="es-CO" w:eastAsia="zh-CN"/>
        </w:rPr>
      </w:pPr>
      <w:r w:rsidRPr="00072161">
        <w:rPr>
          <w:rFonts w:cs="Arial"/>
          <w:noProof/>
          <w:color w:val="000000" w:themeColor="text1"/>
          <w:sz w:val="22"/>
          <w:szCs w:val="22"/>
          <w:lang w:val="es-CO" w:eastAsia="zh-CN"/>
        </w:rPr>
        <w:t>Hasta el</w:t>
      </w:r>
      <w:r w:rsidRPr="00072161">
        <w:rPr>
          <w:rFonts w:cs="Arial"/>
          <w:noProof/>
          <w:color w:val="4F81BD" w:themeColor="accent1"/>
          <w:sz w:val="22"/>
          <w:szCs w:val="22"/>
          <w:lang w:val="es-CO" w:eastAsia="zh-CN"/>
        </w:rPr>
        <w:t xml:space="preserve"> [</w:t>
      </w:r>
      <w:r w:rsidRPr="00072161">
        <w:rPr>
          <w:rFonts w:cs="Arial"/>
          <w:i/>
          <w:iCs/>
          <w:noProof/>
          <w:color w:val="4F81BD" w:themeColor="accent1"/>
          <w:sz w:val="22"/>
          <w:szCs w:val="22"/>
          <w:lang w:val="es-CO" w:eastAsia="zh-CN"/>
        </w:rPr>
        <w:t>fecha</w:t>
      </w:r>
      <w:r w:rsidRPr="00072161">
        <w:rPr>
          <w:rFonts w:cs="Arial"/>
          <w:noProof/>
          <w:color w:val="4F81BD" w:themeColor="accent1"/>
          <w:sz w:val="22"/>
          <w:szCs w:val="22"/>
          <w:lang w:val="es-CO" w:eastAsia="zh-CN"/>
        </w:rPr>
        <w:t>]</w:t>
      </w:r>
      <w:r w:rsidRPr="00072161">
        <w:rPr>
          <w:rFonts w:cs="Arial"/>
          <w:noProof/>
          <w:color w:val="000000" w:themeColor="text1"/>
          <w:sz w:val="22"/>
          <w:szCs w:val="22"/>
          <w:lang w:val="es-CO" w:eastAsia="zh-CN"/>
        </w:rPr>
        <w:t xml:space="preserve">, el consultor realizará un </w:t>
      </w:r>
      <w:r w:rsidRPr="00072161">
        <w:rPr>
          <w:rFonts w:cs="Arial"/>
          <w:b/>
          <w:bCs/>
          <w:noProof/>
          <w:color w:val="000000" w:themeColor="text1"/>
          <w:sz w:val="22"/>
          <w:szCs w:val="22"/>
          <w:lang w:val="es-CO" w:eastAsia="zh-CN"/>
        </w:rPr>
        <w:t xml:space="preserve">análisis del contexto </w:t>
      </w:r>
      <w:r w:rsidRPr="00072161">
        <w:rPr>
          <w:rFonts w:cs="Arial"/>
          <w:noProof/>
          <w:color w:val="000000" w:themeColor="text1"/>
          <w:sz w:val="22"/>
          <w:szCs w:val="22"/>
          <w:lang w:val="es-CO" w:eastAsia="zh-CN"/>
        </w:rPr>
        <w:t xml:space="preserve">que cubra todos los objetivos mencionados en la sección anterior, con un enfoque geográfico en </w:t>
      </w:r>
      <w:r w:rsidRPr="00072161">
        <w:rPr>
          <w:rFonts w:cs="Arial"/>
          <w:noProof/>
          <w:color w:val="4F81BD" w:themeColor="accent1"/>
          <w:sz w:val="22"/>
          <w:szCs w:val="22"/>
          <w:lang w:val="es-CO" w:eastAsia="zh-CN"/>
        </w:rPr>
        <w:t>[</w:t>
      </w:r>
      <w:r w:rsidRPr="00072161">
        <w:rPr>
          <w:rFonts w:cs="Arial"/>
          <w:i/>
          <w:iCs/>
          <w:noProof/>
          <w:color w:val="4F81BD" w:themeColor="accent1"/>
          <w:sz w:val="22"/>
          <w:szCs w:val="22"/>
          <w:lang w:val="es-CO" w:eastAsia="zh-CN"/>
        </w:rPr>
        <w:t>contexto</w:t>
      </w:r>
      <w:r w:rsidRPr="00072161">
        <w:rPr>
          <w:rFonts w:cs="Arial"/>
          <w:noProof/>
          <w:color w:val="4F81BD" w:themeColor="accent1"/>
          <w:sz w:val="22"/>
          <w:szCs w:val="22"/>
          <w:lang w:val="es-CO" w:eastAsia="zh-CN"/>
        </w:rPr>
        <w:t>] [</w:t>
      </w:r>
      <w:r w:rsidRPr="00072161">
        <w:rPr>
          <w:rFonts w:cs="Arial"/>
          <w:i/>
          <w:iCs/>
          <w:noProof/>
          <w:color w:val="4F81BD" w:themeColor="accent1"/>
          <w:sz w:val="22"/>
          <w:szCs w:val="22"/>
          <w:lang w:val="es-CO" w:eastAsia="zh-CN"/>
        </w:rPr>
        <w:t>opcional</w:t>
      </w:r>
      <w:r w:rsidRPr="00072161">
        <w:rPr>
          <w:rFonts w:cs="Arial"/>
          <w:noProof/>
          <w:color w:val="4F81BD" w:themeColor="accent1"/>
          <w:sz w:val="22"/>
          <w:szCs w:val="22"/>
          <w:lang w:val="es-CO" w:eastAsia="zh-CN"/>
        </w:rPr>
        <w:t>: así como un enfoque temático en [</w:t>
      </w:r>
      <w:r w:rsidRPr="00072161">
        <w:rPr>
          <w:rFonts w:cs="Arial"/>
          <w:i/>
          <w:iCs/>
          <w:noProof/>
          <w:color w:val="4F81BD" w:themeColor="accent1"/>
          <w:sz w:val="22"/>
          <w:szCs w:val="22"/>
          <w:lang w:val="es-CO" w:eastAsia="zh-CN"/>
        </w:rPr>
        <w:t>insertar ámbito o ámbitos</w:t>
      </w:r>
      <w:r w:rsidRPr="00072161">
        <w:rPr>
          <w:rFonts w:cs="Arial"/>
          <w:noProof/>
          <w:color w:val="4F81BD" w:themeColor="accent1"/>
          <w:sz w:val="22"/>
          <w:szCs w:val="22"/>
          <w:lang w:val="es-CO" w:eastAsia="zh-CN"/>
        </w:rPr>
        <w:t>]]</w:t>
      </w:r>
      <w:r w:rsidRPr="00072161">
        <w:rPr>
          <w:rFonts w:cs="Arial"/>
          <w:noProof/>
          <w:color w:val="000000" w:themeColor="text1"/>
          <w:sz w:val="22"/>
          <w:szCs w:val="22"/>
          <w:lang w:val="es-CO" w:eastAsia="zh-CN"/>
        </w:rPr>
        <w:t xml:space="preserve">. El informe resultante servirá como documento clave de conocimientos y contexto para la preparación del taller CEDRIG. </w:t>
      </w:r>
    </w:p>
    <w:p w14:paraId="3A94AFB3" w14:textId="77777777" w:rsidR="00AF6383" w:rsidRPr="00072161" w:rsidRDefault="00AF6383" w:rsidP="000D1BAC">
      <w:pPr>
        <w:autoSpaceDE w:val="0"/>
        <w:autoSpaceDN w:val="0"/>
        <w:adjustRightInd w:val="0"/>
        <w:jc w:val="both"/>
        <w:rPr>
          <w:rFonts w:cs="Arial"/>
          <w:bCs/>
          <w:noProof/>
          <w:color w:val="000000" w:themeColor="text1"/>
          <w:sz w:val="22"/>
          <w:szCs w:val="22"/>
          <w:lang w:val="es-CO" w:eastAsia="zh-CN"/>
        </w:rPr>
      </w:pPr>
    </w:p>
    <w:p w14:paraId="709D14CD" w14:textId="36E998B9" w:rsidR="00803C2D" w:rsidRPr="00072161" w:rsidRDefault="000D1BAC" w:rsidP="000D1BAC">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Durante el </w:t>
      </w:r>
      <w:r w:rsidRPr="00072161">
        <w:rPr>
          <w:rFonts w:cs="Arial"/>
          <w:b/>
          <w:noProof/>
          <w:color w:val="000000" w:themeColor="text1"/>
          <w:sz w:val="22"/>
          <w:szCs w:val="22"/>
          <w:lang w:val="es-CO" w:eastAsia="zh-CN"/>
        </w:rPr>
        <w:t xml:space="preserve">taller CEDRIG en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fecha</w:t>
      </w:r>
      <w:r w:rsidRPr="00072161">
        <w:rPr>
          <w:rFonts w:cs="Arial"/>
          <w:bCs/>
          <w:noProof/>
          <w:color w:val="4F81BD" w:themeColor="accent1"/>
          <w:sz w:val="22"/>
          <w:szCs w:val="22"/>
          <w:lang w:val="es-CO" w:eastAsia="zh-CN"/>
        </w:rPr>
        <w:t>]</w:t>
      </w:r>
      <w:r w:rsidRPr="00072161">
        <w:rPr>
          <w:rFonts w:cs="Arial"/>
          <w:bCs/>
          <w:noProof/>
          <w:color w:val="0070C0"/>
          <w:sz w:val="22"/>
          <w:szCs w:val="22"/>
          <w:lang w:val="es-CO" w:eastAsia="zh-CN"/>
        </w:rPr>
        <w:t xml:space="preserve">, </w:t>
      </w:r>
      <w:r w:rsidRPr="00072161">
        <w:rPr>
          <w:rFonts w:cs="Arial"/>
          <w:bCs/>
          <w:noProof/>
          <w:color w:val="000000" w:themeColor="text1"/>
          <w:sz w:val="22"/>
          <w:szCs w:val="22"/>
          <w:lang w:val="es-CO" w:eastAsia="zh-CN"/>
        </w:rPr>
        <w:t>el consultor participará en calidad de experto, presentando y validando los resultados, y actuará como punto de referencia para responder a preguntas técnicas relacionadas con el cambio climático, el riesgo de desastres y el medio ambiente a nivel regional y local.</w:t>
      </w:r>
      <w:r w:rsidR="00803C2D" w:rsidRPr="00072161">
        <w:rPr>
          <w:rFonts w:cs="Arial"/>
          <w:bCs/>
          <w:noProof/>
          <w:color w:val="000000" w:themeColor="text1"/>
          <w:sz w:val="22"/>
          <w:szCs w:val="22"/>
          <w:lang w:val="es-CO" w:eastAsia="zh-CN"/>
        </w:rPr>
        <w:t xml:space="preserve"> </w:t>
      </w:r>
    </w:p>
    <w:p w14:paraId="69AE488D" w14:textId="77777777" w:rsidR="00A53C52" w:rsidRPr="00072161" w:rsidRDefault="00A53C52" w:rsidP="00803C2D">
      <w:pPr>
        <w:autoSpaceDE w:val="0"/>
        <w:autoSpaceDN w:val="0"/>
        <w:adjustRightInd w:val="0"/>
        <w:jc w:val="both"/>
        <w:rPr>
          <w:rFonts w:cs="Arial"/>
          <w:bCs/>
          <w:noProof/>
          <w:color w:val="000000" w:themeColor="text1"/>
          <w:sz w:val="22"/>
          <w:szCs w:val="22"/>
          <w:lang w:val="es-CO" w:eastAsia="zh-CN"/>
        </w:rPr>
      </w:pPr>
    </w:p>
    <w:p w14:paraId="6359786D" w14:textId="3CC35EF9" w:rsidR="00A53C52" w:rsidRPr="00072161" w:rsidRDefault="000D1BAC" w:rsidP="00803C2D">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Tras el taller, el consultor incorporará al análisis de contexto todos los ajustes que se requieran como resultado del taller, y presentará la versión final del </w:t>
      </w:r>
      <w:r w:rsidRPr="00072161">
        <w:rPr>
          <w:rFonts w:cs="Arial"/>
          <w:b/>
          <w:noProof/>
          <w:color w:val="000000" w:themeColor="text1"/>
          <w:sz w:val="22"/>
          <w:szCs w:val="22"/>
          <w:lang w:val="es-CO" w:eastAsia="zh-CN"/>
        </w:rPr>
        <w:t xml:space="preserve">análisis de contexto </w:t>
      </w:r>
      <w:r w:rsidRPr="00072161">
        <w:rPr>
          <w:rFonts w:cs="Arial"/>
          <w:bCs/>
          <w:noProof/>
          <w:color w:val="000000" w:themeColor="text1"/>
          <w:sz w:val="22"/>
          <w:szCs w:val="22"/>
          <w:lang w:val="es-CO" w:eastAsia="zh-CN"/>
        </w:rPr>
        <w:t xml:space="preserve">antes del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insertar fecha</w:t>
      </w:r>
      <w:r w:rsidRPr="00072161">
        <w:rPr>
          <w:rFonts w:cs="Arial"/>
          <w:bCs/>
          <w:noProof/>
          <w:color w:val="4F81BD" w:themeColor="accent1"/>
          <w:sz w:val="22"/>
          <w:szCs w:val="22"/>
          <w:lang w:val="es-CO" w:eastAsia="zh-CN"/>
        </w:rPr>
        <w:t>]</w:t>
      </w:r>
      <w:r w:rsidRPr="00072161">
        <w:rPr>
          <w:rFonts w:cs="Arial"/>
          <w:bCs/>
          <w:noProof/>
          <w:color w:val="000000" w:themeColor="text1"/>
          <w:sz w:val="22"/>
          <w:szCs w:val="22"/>
          <w:lang w:val="es-CO" w:eastAsia="zh-CN"/>
        </w:rPr>
        <w:t>.</w:t>
      </w:r>
    </w:p>
    <w:p w14:paraId="2C0F5D5B" w14:textId="77777777" w:rsidR="00803C2D" w:rsidRPr="00072161" w:rsidRDefault="00803C2D" w:rsidP="009A6AAD">
      <w:pPr>
        <w:autoSpaceDE w:val="0"/>
        <w:autoSpaceDN w:val="0"/>
        <w:adjustRightInd w:val="0"/>
        <w:jc w:val="both"/>
        <w:rPr>
          <w:rFonts w:cs="Arial"/>
          <w:bCs/>
          <w:noProof/>
          <w:color w:val="000000" w:themeColor="text1"/>
          <w:sz w:val="22"/>
          <w:szCs w:val="22"/>
          <w:highlight w:val="yellow"/>
          <w:lang w:val="es-CO" w:eastAsia="zh-CN"/>
        </w:rPr>
      </w:pPr>
    </w:p>
    <w:p w14:paraId="7E6DE905" w14:textId="77777777" w:rsidR="001A0544" w:rsidRPr="00072161" w:rsidRDefault="001A0544" w:rsidP="001A0544">
      <w:pPr>
        <w:autoSpaceDE w:val="0"/>
        <w:autoSpaceDN w:val="0"/>
        <w:adjustRightInd w:val="0"/>
        <w:jc w:val="both"/>
        <w:rPr>
          <w:rFonts w:cs="Arial"/>
          <w:bCs/>
          <w:noProof/>
          <w:color w:val="000000" w:themeColor="text1"/>
          <w:sz w:val="22"/>
          <w:szCs w:val="22"/>
          <w:lang w:val="es-CO" w:eastAsia="zh-CN"/>
        </w:rPr>
      </w:pPr>
    </w:p>
    <w:p w14:paraId="615508C2" w14:textId="08786EA7" w:rsidR="003D3782" w:rsidRPr="00072161" w:rsidRDefault="000D1BAC" w:rsidP="007A7369">
      <w:pPr>
        <w:pStyle w:val="Listenabsatz"/>
        <w:numPr>
          <w:ilvl w:val="0"/>
          <w:numId w:val="2"/>
        </w:numPr>
        <w:jc w:val="both"/>
        <w:rPr>
          <w:rFonts w:cs="Arial"/>
          <w:b/>
          <w:noProof/>
          <w:sz w:val="22"/>
          <w:szCs w:val="22"/>
          <w:lang w:val="es-CO"/>
        </w:rPr>
      </w:pPr>
      <w:r w:rsidRPr="00072161">
        <w:rPr>
          <w:rFonts w:cs="Arial"/>
          <w:b/>
          <w:noProof/>
          <w:sz w:val="22"/>
          <w:szCs w:val="22"/>
          <w:lang w:val="es-CO"/>
        </w:rPr>
        <w:t>Perfil del consultor</w:t>
      </w:r>
    </w:p>
    <w:p w14:paraId="163DF2F7" w14:textId="77777777" w:rsidR="003D3782" w:rsidRPr="00072161" w:rsidRDefault="003D3782" w:rsidP="001A0544">
      <w:pPr>
        <w:autoSpaceDE w:val="0"/>
        <w:autoSpaceDN w:val="0"/>
        <w:adjustRightInd w:val="0"/>
        <w:jc w:val="both"/>
        <w:rPr>
          <w:rFonts w:cs="Arial"/>
          <w:b/>
          <w:bCs/>
          <w:noProof/>
          <w:color w:val="000000" w:themeColor="text1"/>
          <w:sz w:val="22"/>
          <w:szCs w:val="22"/>
          <w:lang w:val="es-CO" w:eastAsia="zh-CN"/>
        </w:rPr>
      </w:pPr>
    </w:p>
    <w:p w14:paraId="05FCFF93" w14:textId="0B73BA85" w:rsidR="00267D6E" w:rsidRPr="00072161" w:rsidRDefault="000D1BAC" w:rsidP="001A0544">
      <w:p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La totalidad del ejercicio deberá ser realizada por un único consultor o por un equipo de hasta dos consultores que cumplan los siguientes requisitos:</w:t>
      </w:r>
    </w:p>
    <w:p w14:paraId="5BEEB18D" w14:textId="104431C2" w:rsidR="000E1D27" w:rsidRPr="00072161" w:rsidRDefault="000E1D27" w:rsidP="001A0544">
      <w:pPr>
        <w:autoSpaceDE w:val="0"/>
        <w:autoSpaceDN w:val="0"/>
        <w:adjustRightInd w:val="0"/>
        <w:jc w:val="both"/>
        <w:rPr>
          <w:rFonts w:cs="Arial"/>
          <w:bCs/>
          <w:noProof/>
          <w:color w:val="000000" w:themeColor="text1"/>
          <w:sz w:val="22"/>
          <w:szCs w:val="22"/>
          <w:lang w:val="es-CO" w:eastAsia="zh-CN"/>
        </w:rPr>
      </w:pPr>
    </w:p>
    <w:p w14:paraId="0FDA823D" w14:textId="679FA7B9" w:rsidR="000E1D27"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Un título de maestría o equivalente en un campo relevante para el estudio.</w:t>
      </w:r>
    </w:p>
    <w:p w14:paraId="75DB459A" w14:textId="60873C7A" w:rsidR="000E1D27"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lastRenderedPageBreak/>
        <w:t xml:space="preserve">Conocimientos demostrados en los temas de cambio climático, riesgo de desastres y problemática medioambiental, así como en el contexto social y político de </w:t>
      </w:r>
      <w:r w:rsidRPr="00072161">
        <w:rPr>
          <w:rFonts w:cs="Arial"/>
          <w:bCs/>
          <w:noProof/>
          <w:color w:val="4F81BD" w:themeColor="accent1"/>
          <w:sz w:val="22"/>
          <w:szCs w:val="22"/>
          <w:lang w:val="es-CO" w:eastAsia="zh-CN"/>
        </w:rPr>
        <w:t>[</w:t>
      </w:r>
      <w:r w:rsidRPr="00072161">
        <w:rPr>
          <w:rFonts w:cs="Arial"/>
          <w:bCs/>
          <w:i/>
          <w:iCs/>
          <w:noProof/>
          <w:color w:val="4F81BD" w:themeColor="accent1"/>
          <w:sz w:val="22"/>
          <w:szCs w:val="22"/>
          <w:lang w:val="es-CO" w:eastAsia="zh-CN"/>
        </w:rPr>
        <w:t>contexto</w:t>
      </w:r>
      <w:r w:rsidRPr="00072161">
        <w:rPr>
          <w:rFonts w:cs="Arial"/>
          <w:bCs/>
          <w:noProof/>
          <w:color w:val="4F81BD" w:themeColor="accent1"/>
          <w:sz w:val="22"/>
          <w:szCs w:val="22"/>
          <w:lang w:val="es-CO" w:eastAsia="zh-CN"/>
        </w:rPr>
        <w:t>]</w:t>
      </w:r>
      <w:r w:rsidRPr="00072161">
        <w:rPr>
          <w:rFonts w:cs="Arial"/>
          <w:bCs/>
          <w:noProof/>
          <w:color w:val="0070C0"/>
          <w:sz w:val="22"/>
          <w:szCs w:val="22"/>
          <w:lang w:val="es-CO" w:eastAsia="zh-CN"/>
        </w:rPr>
        <w:t>.</w:t>
      </w:r>
    </w:p>
    <w:p w14:paraId="780A2C7D" w14:textId="3C08DE76" w:rsidR="000E1D27"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Al menos siete años de experiencia profesional en los ámbitos del cambio climático y el desarrollo, especialmente en la identificación de oportunidades para la adaptación y la mitigación y en la integración o transversalización del cambio climático tanto a nivel de proyectos como estratégico.</w:t>
      </w:r>
    </w:p>
    <w:p w14:paraId="2283A4F2" w14:textId="2E69EF15" w:rsidR="00276353" w:rsidRPr="00072161" w:rsidRDefault="000D1BAC" w:rsidP="00276353">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Alta capacidad analítica, combinada con habilidades para sintetizar y comunicar los resultados</w:t>
      </w:r>
      <w:r w:rsidRPr="00072161">
        <w:rPr>
          <w:rFonts w:cs="Arial"/>
          <w:bCs/>
          <w:noProof/>
          <w:color w:val="000000" w:themeColor="text1"/>
          <w:sz w:val="22"/>
          <w:lang w:val="es-CO" w:eastAsia="zh-CN"/>
        </w:rPr>
        <w:t>.</w:t>
      </w:r>
      <w:r w:rsidR="002B4AFD" w:rsidRPr="00072161">
        <w:rPr>
          <w:rFonts w:cs="Arial"/>
          <w:bCs/>
          <w:noProof/>
          <w:color w:val="000000" w:themeColor="text1"/>
          <w:sz w:val="22"/>
          <w:szCs w:val="22"/>
          <w:lang w:val="es-CO" w:eastAsia="zh-CN"/>
        </w:rPr>
        <w:t xml:space="preserve"> </w:t>
      </w:r>
    </w:p>
    <w:p w14:paraId="3456A5C6" w14:textId="53821C5A" w:rsidR="008E7DDE"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Sólidas competencias en metodologías de evaluación, incluida la elaboración de informes de evaluación, y experiencia profesional en la realización de evaluaciones</w:t>
      </w:r>
      <w:r w:rsidR="00276353" w:rsidRPr="00072161">
        <w:rPr>
          <w:rFonts w:cs="Arial"/>
          <w:bCs/>
          <w:noProof/>
          <w:color w:val="000000" w:themeColor="text1"/>
          <w:sz w:val="22"/>
          <w:szCs w:val="22"/>
          <w:lang w:val="es-CO" w:eastAsia="zh-CN"/>
        </w:rPr>
        <w:t xml:space="preserve">. </w:t>
      </w:r>
    </w:p>
    <w:p w14:paraId="2355C38F" w14:textId="2F1CAE5D" w:rsidR="00FF4B7E" w:rsidRPr="00072161" w:rsidRDefault="000D1BAC" w:rsidP="001A0544">
      <w:pPr>
        <w:pStyle w:val="Listenabsatz"/>
        <w:numPr>
          <w:ilvl w:val="0"/>
          <w:numId w:val="15"/>
        </w:numPr>
        <w:autoSpaceDE w:val="0"/>
        <w:autoSpaceDN w:val="0"/>
        <w:adjustRightInd w:val="0"/>
        <w:jc w:val="both"/>
        <w:rPr>
          <w:rFonts w:cs="Arial"/>
          <w:bCs/>
          <w:noProof/>
          <w:color w:val="000000" w:themeColor="text1"/>
          <w:sz w:val="22"/>
          <w:szCs w:val="22"/>
          <w:lang w:val="es-CO" w:eastAsia="zh-CN"/>
        </w:rPr>
      </w:pPr>
      <w:r w:rsidRPr="00072161">
        <w:rPr>
          <w:rFonts w:cs="Arial"/>
          <w:bCs/>
          <w:noProof/>
          <w:color w:val="000000" w:themeColor="text1"/>
          <w:sz w:val="22"/>
          <w:szCs w:val="22"/>
          <w:lang w:val="es-CO" w:eastAsia="zh-CN"/>
        </w:rPr>
        <w:t xml:space="preserve">Excelente dominio oral y escrito del </w:t>
      </w:r>
      <w:r w:rsidRPr="00072161">
        <w:rPr>
          <w:rFonts w:cs="Arial"/>
          <w:bCs/>
          <w:i/>
          <w:iCs/>
          <w:noProof/>
          <w:color w:val="4F81BD" w:themeColor="accent1"/>
          <w:sz w:val="22"/>
          <w:szCs w:val="22"/>
          <w:lang w:val="es-CO" w:eastAsia="zh-CN"/>
        </w:rPr>
        <w:t>[</w:t>
      </w:r>
      <w:r w:rsidR="009E5474">
        <w:rPr>
          <w:rFonts w:cs="Arial"/>
          <w:bCs/>
          <w:i/>
          <w:iCs/>
          <w:noProof/>
          <w:color w:val="4F81BD" w:themeColor="accent1"/>
          <w:sz w:val="22"/>
          <w:szCs w:val="22"/>
          <w:lang w:val="es-CO" w:eastAsia="zh-CN"/>
        </w:rPr>
        <w:t>español</w:t>
      </w:r>
      <w:r w:rsidRPr="00072161">
        <w:rPr>
          <w:rFonts w:cs="Arial"/>
          <w:bCs/>
          <w:i/>
          <w:iCs/>
          <w:noProof/>
          <w:color w:val="4F81BD" w:themeColor="accent1"/>
          <w:sz w:val="22"/>
          <w:szCs w:val="22"/>
          <w:lang w:val="es-CO" w:eastAsia="zh-CN"/>
        </w:rPr>
        <w:t xml:space="preserve"> u otros idiomas requeridos]</w:t>
      </w:r>
      <w:r w:rsidRPr="00072161">
        <w:rPr>
          <w:rFonts w:cs="Arial"/>
          <w:bCs/>
          <w:noProof/>
          <w:color w:val="000000" w:themeColor="text1"/>
          <w:sz w:val="22"/>
          <w:szCs w:val="22"/>
          <w:lang w:val="es-CO" w:eastAsia="zh-CN"/>
        </w:rPr>
        <w:t>.</w:t>
      </w:r>
      <w:r w:rsidR="00276353" w:rsidRPr="00072161">
        <w:rPr>
          <w:rFonts w:cs="Arial"/>
          <w:bCs/>
          <w:noProof/>
          <w:color w:val="000000" w:themeColor="text1"/>
          <w:sz w:val="22"/>
          <w:szCs w:val="22"/>
          <w:lang w:val="es-CO" w:eastAsia="zh-CN"/>
        </w:rPr>
        <w:t xml:space="preserve"> </w:t>
      </w:r>
    </w:p>
    <w:p w14:paraId="72513986" w14:textId="3994E30B" w:rsidR="000E1D27" w:rsidRPr="00072161" w:rsidRDefault="000E1D27" w:rsidP="001A0544">
      <w:pPr>
        <w:autoSpaceDE w:val="0"/>
        <w:autoSpaceDN w:val="0"/>
        <w:adjustRightInd w:val="0"/>
        <w:jc w:val="both"/>
        <w:rPr>
          <w:rFonts w:cs="Arial"/>
          <w:bCs/>
          <w:noProof/>
          <w:color w:val="000000" w:themeColor="text1"/>
          <w:sz w:val="22"/>
          <w:szCs w:val="22"/>
          <w:lang w:val="es-CO" w:eastAsia="zh-CN"/>
        </w:rPr>
      </w:pPr>
    </w:p>
    <w:p w14:paraId="7F0DA620" w14:textId="6F873639" w:rsidR="00910D4A" w:rsidRPr="00072161" w:rsidRDefault="00910D4A">
      <w:pPr>
        <w:rPr>
          <w:rFonts w:cs="Arial"/>
          <w:b/>
          <w:noProof/>
          <w:sz w:val="22"/>
          <w:szCs w:val="22"/>
          <w:lang w:val="es-CO"/>
        </w:rPr>
      </w:pPr>
    </w:p>
    <w:p w14:paraId="4F12DC99" w14:textId="2872392A" w:rsidR="003D3782" w:rsidRPr="00072161" w:rsidRDefault="000D1BAC" w:rsidP="007A7369">
      <w:pPr>
        <w:pStyle w:val="Listenabsatz"/>
        <w:numPr>
          <w:ilvl w:val="0"/>
          <w:numId w:val="2"/>
        </w:numPr>
        <w:jc w:val="both"/>
        <w:rPr>
          <w:rFonts w:cs="Arial"/>
          <w:b/>
          <w:noProof/>
          <w:sz w:val="22"/>
          <w:szCs w:val="22"/>
          <w:lang w:val="es-CO"/>
        </w:rPr>
      </w:pPr>
      <w:r w:rsidRPr="00072161">
        <w:rPr>
          <w:rFonts w:cs="Arial"/>
          <w:b/>
          <w:noProof/>
          <w:sz w:val="22"/>
          <w:szCs w:val="22"/>
          <w:lang w:val="es-CO"/>
        </w:rPr>
        <w:t>Plazo y logística</w:t>
      </w:r>
    </w:p>
    <w:p w14:paraId="21A5C6AE" w14:textId="77777777" w:rsidR="003D3782" w:rsidRPr="00072161" w:rsidRDefault="003D3782" w:rsidP="001A0544">
      <w:pPr>
        <w:jc w:val="both"/>
        <w:rPr>
          <w:rFonts w:cs="Arial"/>
          <w:noProof/>
          <w:color w:val="000000" w:themeColor="text1"/>
          <w:sz w:val="22"/>
          <w:szCs w:val="22"/>
          <w:lang w:val="es-CO" w:eastAsia="zh-CN"/>
        </w:rPr>
      </w:pPr>
    </w:p>
    <w:p w14:paraId="6B0ED1AE" w14:textId="75252C3B" w:rsidR="000D1BAC" w:rsidRPr="00072161" w:rsidRDefault="000D1BAC" w:rsidP="000D1BAC">
      <w:pPr>
        <w:rPr>
          <w:rFonts w:cs="Arial"/>
          <w:noProof/>
          <w:color w:val="000000" w:themeColor="text1"/>
          <w:sz w:val="22"/>
          <w:szCs w:val="22"/>
          <w:lang w:val="es-CO" w:eastAsia="zh-CN"/>
        </w:rPr>
      </w:pPr>
      <w:r w:rsidRPr="00072161">
        <w:rPr>
          <w:rFonts w:cs="Arial"/>
          <w:noProof/>
          <w:color w:val="000000" w:themeColor="text1"/>
          <w:sz w:val="22"/>
          <w:szCs w:val="22"/>
          <w:lang w:val="es-CO" w:eastAsia="zh-CN"/>
        </w:rPr>
        <w:t xml:space="preserve">El plazo máximo para la realización de esta evaluación por parte del o los consultores será </w:t>
      </w:r>
      <w:r w:rsidRPr="00072161">
        <w:rPr>
          <w:rFonts w:cs="Arial"/>
          <w:b/>
          <w:noProof/>
          <w:color w:val="4F81BD" w:themeColor="accent1"/>
          <w:sz w:val="22"/>
          <w:szCs w:val="22"/>
          <w:lang w:val="es-CO" w:eastAsia="zh-CN"/>
        </w:rPr>
        <w:t xml:space="preserve">de entre 15 y 30 días laborables </w:t>
      </w:r>
      <w:r w:rsidRPr="00072161">
        <w:rPr>
          <w:rFonts w:cs="Arial"/>
          <w:bCs/>
          <w:i/>
          <w:iCs/>
          <w:noProof/>
          <w:color w:val="4F81BD" w:themeColor="accent1"/>
          <w:sz w:val="22"/>
          <w:szCs w:val="22"/>
          <w:lang w:val="es-CO" w:eastAsia="zh-CN"/>
        </w:rPr>
        <w:t>[ajustar según la tarea específica]</w:t>
      </w:r>
      <w:r w:rsidRPr="00072161">
        <w:rPr>
          <w:rFonts w:cs="Arial"/>
          <w:noProof/>
          <w:color w:val="4F81BD" w:themeColor="accent1"/>
          <w:sz w:val="22"/>
          <w:szCs w:val="22"/>
          <w:lang w:val="es-CO" w:eastAsia="zh-CN"/>
        </w:rPr>
        <w:t xml:space="preserve">. </w:t>
      </w:r>
      <w:r w:rsidRPr="00072161">
        <w:rPr>
          <w:rFonts w:cs="Arial"/>
          <w:noProof/>
          <w:color w:val="000000" w:themeColor="text1"/>
          <w:sz w:val="22"/>
          <w:szCs w:val="22"/>
          <w:lang w:val="es-CO" w:eastAsia="zh-CN"/>
        </w:rPr>
        <w:t xml:space="preserve">La distribución de los días destinados a la fase de inicio, análisis, participación en el taller y redacción del informe se acordará sobre la base del informe inicial. </w:t>
      </w:r>
    </w:p>
    <w:p w14:paraId="2E1EDB34" w14:textId="77777777" w:rsidR="00AF6383" w:rsidRPr="00072161" w:rsidRDefault="00AF6383" w:rsidP="000D1BAC">
      <w:pPr>
        <w:rPr>
          <w:rFonts w:cs="Arial"/>
          <w:noProof/>
          <w:color w:val="000000" w:themeColor="text1"/>
          <w:sz w:val="22"/>
          <w:szCs w:val="22"/>
          <w:lang w:val="es-CO" w:eastAsia="zh-CN"/>
        </w:rPr>
      </w:pPr>
    </w:p>
    <w:p w14:paraId="3436A0F9" w14:textId="328EF58D" w:rsidR="003D3782" w:rsidRPr="00072161" w:rsidRDefault="000D1BAC" w:rsidP="000D1BAC">
      <w:pPr>
        <w:jc w:val="both"/>
        <w:rPr>
          <w:rFonts w:cs="Arial"/>
          <w:noProof/>
          <w:color w:val="000000" w:themeColor="text1"/>
          <w:sz w:val="22"/>
          <w:szCs w:val="22"/>
          <w:lang w:val="es-CO"/>
        </w:rPr>
      </w:pPr>
      <w:r w:rsidRPr="00072161">
        <w:rPr>
          <w:rFonts w:cs="Arial"/>
          <w:noProof/>
          <w:color w:val="000000" w:themeColor="text1"/>
          <w:sz w:val="22"/>
          <w:szCs w:val="22"/>
          <w:lang w:val="es-CO"/>
        </w:rPr>
        <w:t xml:space="preserve">Se prevé que la evaluación tenga lugar entre </w:t>
      </w:r>
      <w:r w:rsidRPr="00072161">
        <w:rPr>
          <w:rFonts w:cs="Arial"/>
          <w:noProof/>
          <w:color w:val="4F81BD" w:themeColor="accent1"/>
          <w:sz w:val="22"/>
          <w:szCs w:val="22"/>
          <w:lang w:val="es-CO"/>
        </w:rPr>
        <w:t>[</w:t>
      </w:r>
      <w:r w:rsidRPr="00072161">
        <w:rPr>
          <w:rFonts w:cs="Arial"/>
          <w:i/>
          <w:iCs/>
          <w:noProof/>
          <w:color w:val="4F81BD" w:themeColor="accent1"/>
          <w:sz w:val="22"/>
          <w:szCs w:val="22"/>
          <w:lang w:val="es-CO"/>
        </w:rPr>
        <w:t>insertar calendario</w:t>
      </w:r>
      <w:r w:rsidRPr="00072161">
        <w:rPr>
          <w:rFonts w:cs="Arial"/>
          <w:noProof/>
          <w:color w:val="4F81BD" w:themeColor="accent1"/>
          <w:sz w:val="22"/>
          <w:szCs w:val="22"/>
          <w:lang w:val="es-CO"/>
        </w:rPr>
        <w:t xml:space="preserve">], </w:t>
      </w:r>
      <w:r w:rsidRPr="00072161">
        <w:rPr>
          <w:rFonts w:cs="Arial"/>
          <w:noProof/>
          <w:color w:val="000000" w:themeColor="text1"/>
          <w:sz w:val="22"/>
          <w:szCs w:val="22"/>
          <w:lang w:val="es-CO"/>
        </w:rPr>
        <w:t>con los siguientes plazos y entregables:</w:t>
      </w:r>
    </w:p>
    <w:p w14:paraId="2ECA3372" w14:textId="77777777" w:rsidR="009166B9" w:rsidRPr="00072161" w:rsidRDefault="009166B9" w:rsidP="001A0544">
      <w:pPr>
        <w:jc w:val="both"/>
        <w:rPr>
          <w:rFonts w:cs="Arial"/>
          <w:noProof/>
          <w:color w:val="000000" w:themeColor="text1"/>
          <w:sz w:val="22"/>
          <w:szCs w:val="22"/>
          <w:lang w:val="es-CO"/>
        </w:rPr>
      </w:pPr>
    </w:p>
    <w:tbl>
      <w:tblPr>
        <w:tblW w:w="0" w:type="auto"/>
        <w:tblInd w:w="-108" w:type="dxa"/>
        <w:tblBorders>
          <w:top w:val="nil"/>
          <w:left w:val="nil"/>
          <w:bottom w:val="nil"/>
          <w:right w:val="nil"/>
        </w:tblBorders>
        <w:tblLook w:val="0000" w:firstRow="0" w:lastRow="0" w:firstColumn="0" w:lastColumn="0" w:noHBand="0" w:noVBand="0"/>
      </w:tblPr>
      <w:tblGrid>
        <w:gridCol w:w="1663"/>
        <w:gridCol w:w="7512"/>
      </w:tblGrid>
      <w:tr w:rsidR="000D1BAC" w:rsidRPr="00072161" w14:paraId="28E4813E"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1E245EBA" w14:textId="718F9AEE" w:rsidR="000D1BAC" w:rsidRPr="00072161" w:rsidRDefault="000D1BAC" w:rsidP="000D1BAC">
            <w:pPr>
              <w:rPr>
                <w:rFonts w:cs="Arial"/>
                <w:noProof/>
                <w:color w:val="000000" w:themeColor="text1"/>
                <w:sz w:val="22"/>
                <w:szCs w:val="20"/>
                <w:lang w:val="es-CO"/>
              </w:rPr>
            </w:pPr>
            <w:r w:rsidRPr="00072161">
              <w:rPr>
                <w:rFonts w:cs="Arial"/>
                <w:b/>
                <w:bCs/>
                <w:noProof/>
                <w:color w:val="000000" w:themeColor="text1"/>
                <w:sz w:val="22"/>
                <w:szCs w:val="22"/>
                <w:lang w:val="es-CO"/>
              </w:rPr>
              <w:t>Plazo</w:t>
            </w:r>
          </w:p>
        </w:tc>
        <w:tc>
          <w:tcPr>
            <w:tcW w:w="7512" w:type="dxa"/>
            <w:tcBorders>
              <w:top w:val="single" w:sz="4" w:space="0" w:color="auto"/>
              <w:left w:val="single" w:sz="4" w:space="0" w:color="auto"/>
              <w:bottom w:val="single" w:sz="4" w:space="0" w:color="auto"/>
              <w:right w:val="single" w:sz="4" w:space="0" w:color="auto"/>
            </w:tcBorders>
          </w:tcPr>
          <w:p w14:paraId="7452D5E4" w14:textId="495F790E" w:rsidR="000D1BAC" w:rsidRPr="00072161" w:rsidRDefault="000D1BAC" w:rsidP="000D1BAC">
            <w:pPr>
              <w:jc w:val="both"/>
              <w:rPr>
                <w:rFonts w:cs="Arial"/>
                <w:noProof/>
                <w:color w:val="000000" w:themeColor="text1"/>
                <w:sz w:val="22"/>
                <w:szCs w:val="20"/>
                <w:lang w:val="es-CO"/>
              </w:rPr>
            </w:pPr>
            <w:r w:rsidRPr="00072161">
              <w:rPr>
                <w:rFonts w:cs="Arial"/>
                <w:b/>
                <w:bCs/>
                <w:noProof/>
                <w:color w:val="000000" w:themeColor="text1"/>
                <w:sz w:val="22"/>
                <w:szCs w:val="22"/>
                <w:lang w:val="es-CO"/>
              </w:rPr>
              <w:t>Entregables</w:t>
            </w:r>
          </w:p>
        </w:tc>
      </w:tr>
      <w:tr w:rsidR="000D1BAC" w:rsidRPr="00072161" w14:paraId="0DFB8474"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613EF346" w14:textId="3BB19982" w:rsidR="000D1BAC" w:rsidRPr="00072161" w:rsidRDefault="000D1BAC" w:rsidP="000D1BAC">
            <w:pPr>
              <w:rPr>
                <w:rFonts w:cs="Arial"/>
                <w:noProof/>
                <w:color w:val="000000" w:themeColor="text1"/>
                <w:sz w:val="22"/>
                <w:szCs w:val="20"/>
                <w:lang w:val="es-CO"/>
              </w:rPr>
            </w:pPr>
            <w:r w:rsidRPr="00072161">
              <w:rPr>
                <w:rFonts w:cs="Arial"/>
                <w:noProof/>
                <w:color w:val="4F81BD" w:themeColor="accent1"/>
                <w:sz w:val="22"/>
                <w:szCs w:val="22"/>
                <w:lang w:val="es-CO"/>
              </w:rPr>
              <w:t>[</w:t>
            </w:r>
            <w:r w:rsidRPr="00072161">
              <w:rPr>
                <w:rFonts w:cs="Arial"/>
                <w:i/>
                <w:iCs/>
                <w:noProof/>
                <w:color w:val="4F81BD" w:themeColor="accent1"/>
                <w:sz w:val="22"/>
                <w:szCs w:val="22"/>
                <w:lang w:val="es-CO"/>
              </w:rPr>
              <w:t>insertar fechas</w:t>
            </w:r>
            <w:r w:rsidRPr="00072161">
              <w:rPr>
                <w:rFonts w:cs="Arial"/>
                <w:noProof/>
                <w:color w:val="4F81BD" w:themeColor="accent1"/>
                <w:sz w:val="22"/>
                <w:szCs w:val="22"/>
                <w:lang w:val="es-CO"/>
              </w:rPr>
              <w:t>]</w:t>
            </w:r>
          </w:p>
        </w:tc>
        <w:tc>
          <w:tcPr>
            <w:tcW w:w="7512" w:type="dxa"/>
            <w:tcBorders>
              <w:top w:val="single" w:sz="4" w:space="0" w:color="auto"/>
              <w:left w:val="single" w:sz="4" w:space="0" w:color="auto"/>
              <w:bottom w:val="single" w:sz="4" w:space="0" w:color="auto"/>
              <w:right w:val="single" w:sz="4" w:space="0" w:color="auto"/>
            </w:tcBorders>
          </w:tcPr>
          <w:p w14:paraId="4707B6C5" w14:textId="66BE153E"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Publicación del anuncio</w:t>
            </w:r>
          </w:p>
        </w:tc>
      </w:tr>
      <w:tr w:rsidR="000D1BAC" w:rsidRPr="00172FC4" w14:paraId="08CD61B2"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515044D" w14:textId="7AE11C32"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1252AD41" w14:textId="6845C68F"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Fecha límite de presentación de propuestas</w:t>
            </w:r>
          </w:p>
        </w:tc>
      </w:tr>
      <w:tr w:rsidR="000D1BAC" w:rsidRPr="00072161" w14:paraId="31DEB9EB" w14:textId="77777777" w:rsidTr="00E75B91">
        <w:trPr>
          <w:trHeight w:val="103"/>
        </w:trPr>
        <w:tc>
          <w:tcPr>
            <w:tcW w:w="1663" w:type="dxa"/>
            <w:tcBorders>
              <w:top w:val="single" w:sz="4" w:space="0" w:color="auto"/>
              <w:left w:val="single" w:sz="4" w:space="0" w:color="auto"/>
              <w:bottom w:val="single" w:sz="4" w:space="0" w:color="auto"/>
              <w:right w:val="single" w:sz="4" w:space="0" w:color="auto"/>
            </w:tcBorders>
          </w:tcPr>
          <w:p w14:paraId="01F39E1B" w14:textId="290396BD"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7A052163" w14:textId="29BA9113"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Adjudicación del mandato</w:t>
            </w:r>
          </w:p>
        </w:tc>
      </w:tr>
      <w:tr w:rsidR="000D1BAC" w:rsidRPr="00172FC4" w14:paraId="0E48C3D4" w14:textId="77777777" w:rsidTr="00AD0E9F">
        <w:trPr>
          <w:trHeight w:val="493"/>
        </w:trPr>
        <w:tc>
          <w:tcPr>
            <w:tcW w:w="1663" w:type="dxa"/>
            <w:tcBorders>
              <w:top w:val="single" w:sz="4" w:space="0" w:color="auto"/>
              <w:left w:val="single" w:sz="4" w:space="0" w:color="auto"/>
              <w:bottom w:val="single" w:sz="4" w:space="0" w:color="auto"/>
              <w:right w:val="single" w:sz="4" w:space="0" w:color="auto"/>
            </w:tcBorders>
          </w:tcPr>
          <w:p w14:paraId="4A299D4A" w14:textId="54913732"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07060DB6" w14:textId="6F26037E"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Presentación del plan de trabajo detallado con cronograma, en el que se describan las actividades o pasos a desarrollar durante la consultoría</w:t>
            </w:r>
          </w:p>
        </w:tc>
      </w:tr>
      <w:tr w:rsidR="000D1BAC" w:rsidRPr="00172FC4" w14:paraId="51B5BBB0" w14:textId="77777777" w:rsidTr="00B54A5A">
        <w:trPr>
          <w:trHeight w:val="261"/>
        </w:trPr>
        <w:tc>
          <w:tcPr>
            <w:tcW w:w="1663" w:type="dxa"/>
            <w:tcBorders>
              <w:top w:val="single" w:sz="4" w:space="0" w:color="auto"/>
              <w:left w:val="single" w:sz="4" w:space="0" w:color="auto"/>
              <w:bottom w:val="single" w:sz="4" w:space="0" w:color="auto"/>
              <w:right w:val="single" w:sz="4" w:space="0" w:color="auto"/>
            </w:tcBorders>
          </w:tcPr>
          <w:p w14:paraId="29366BFA" w14:textId="77777777"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27D92D90" w14:textId="4164F5C7"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Reunión de inicio y sesión informativa con la COSUDE</w:t>
            </w:r>
          </w:p>
        </w:tc>
      </w:tr>
      <w:tr w:rsidR="000D1BAC" w:rsidRPr="00172FC4" w14:paraId="09191831"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01010835" w14:textId="1B4E1CF8"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7A06711E" w14:textId="77777777" w:rsidR="000D1BAC" w:rsidRPr="00072161" w:rsidRDefault="000D1BAC" w:rsidP="000D1BAC">
            <w:pPr>
              <w:rPr>
                <w:rFonts w:cs="Arial"/>
                <w:noProof/>
                <w:color w:val="000000" w:themeColor="text1"/>
                <w:sz w:val="22"/>
                <w:szCs w:val="22"/>
                <w:lang w:val="es-CO"/>
              </w:rPr>
            </w:pPr>
            <w:r w:rsidRPr="00072161">
              <w:rPr>
                <w:rFonts w:cs="Arial"/>
                <w:noProof/>
                <w:color w:val="000000" w:themeColor="text1"/>
                <w:sz w:val="22"/>
                <w:szCs w:val="22"/>
                <w:lang w:val="es-CO"/>
              </w:rPr>
              <w:t>Ejecución de la consultoría (revisión documental, entrevistas y, si procede, visita de campo)</w:t>
            </w:r>
          </w:p>
          <w:p w14:paraId="1FA49C9E" w14:textId="642E807C" w:rsidR="000D1BAC" w:rsidRPr="00072161" w:rsidRDefault="000D1BAC" w:rsidP="000D1BAC">
            <w:pPr>
              <w:rPr>
                <w:rFonts w:cs="Arial"/>
                <w:noProof/>
                <w:color w:val="000000" w:themeColor="text1"/>
                <w:sz w:val="22"/>
                <w:szCs w:val="20"/>
                <w:lang w:val="es-CO"/>
              </w:rPr>
            </w:pPr>
            <w:r w:rsidRPr="00072161">
              <w:rPr>
                <w:rFonts w:cs="Arial"/>
                <w:noProof/>
                <w:color w:val="000000" w:themeColor="text1"/>
                <w:sz w:val="22"/>
                <w:szCs w:val="22"/>
                <w:lang w:val="es-CO"/>
              </w:rPr>
              <w:t>Elaboración y entrega del borrador del informe de análisis del contexto, en inglés, para revisión y retroalimentación por parte de la COSUDE</w:t>
            </w:r>
          </w:p>
        </w:tc>
      </w:tr>
      <w:tr w:rsidR="000D1BAC" w:rsidRPr="00172FC4" w14:paraId="538D8A1E" w14:textId="77777777" w:rsidTr="00E75B91">
        <w:trPr>
          <w:trHeight w:val="368"/>
        </w:trPr>
        <w:tc>
          <w:tcPr>
            <w:tcW w:w="1663" w:type="dxa"/>
            <w:tcBorders>
              <w:top w:val="single" w:sz="4" w:space="0" w:color="auto"/>
              <w:left w:val="single" w:sz="4" w:space="0" w:color="auto"/>
              <w:bottom w:val="single" w:sz="4" w:space="0" w:color="auto"/>
              <w:right w:val="single" w:sz="4" w:space="0" w:color="auto"/>
            </w:tcBorders>
          </w:tcPr>
          <w:p w14:paraId="4A4C5D54" w14:textId="3ED9EF6B"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6EA53921" w14:textId="337FFE75" w:rsidR="000D1BAC" w:rsidRPr="00072161" w:rsidRDefault="000D1BAC" w:rsidP="000D1BAC">
            <w:pPr>
              <w:rPr>
                <w:rFonts w:cs="Arial"/>
                <w:noProof/>
                <w:color w:val="000000" w:themeColor="text1"/>
                <w:sz w:val="22"/>
                <w:szCs w:val="20"/>
                <w:lang w:val="es-CO"/>
              </w:rPr>
            </w:pPr>
            <w:r w:rsidRPr="00072161">
              <w:rPr>
                <w:rFonts w:cs="Arial"/>
                <w:noProof/>
                <w:color w:val="000000" w:themeColor="text1"/>
                <w:sz w:val="22"/>
                <w:szCs w:val="22"/>
                <w:lang w:val="es-CO"/>
              </w:rPr>
              <w:t xml:space="preserve">Participación en el taller CEDRIG facilitado por la COSUDE (en </w:t>
            </w:r>
            <w:r w:rsidRPr="00072161">
              <w:rPr>
                <w:rFonts w:cs="Arial"/>
                <w:noProof/>
                <w:color w:val="4F81BD" w:themeColor="accent1"/>
                <w:sz w:val="22"/>
                <w:szCs w:val="22"/>
                <w:lang w:val="es-CO"/>
              </w:rPr>
              <w:t>[</w:t>
            </w:r>
            <w:r w:rsidRPr="00072161">
              <w:rPr>
                <w:rFonts w:cs="Arial"/>
                <w:i/>
                <w:iCs/>
                <w:noProof/>
                <w:color w:val="4F81BD" w:themeColor="accent1"/>
                <w:sz w:val="22"/>
                <w:szCs w:val="22"/>
                <w:lang w:val="es-CO"/>
              </w:rPr>
              <w:t xml:space="preserve">ubicación] </w:t>
            </w:r>
            <w:r w:rsidRPr="00072161">
              <w:rPr>
                <w:rFonts w:cs="Arial"/>
                <w:noProof/>
                <w:color w:val="000000" w:themeColor="text1"/>
                <w:sz w:val="22"/>
                <w:szCs w:val="22"/>
                <w:lang w:val="es-CO"/>
              </w:rPr>
              <w:t xml:space="preserve">o mediante </w:t>
            </w:r>
            <w:r w:rsidRPr="00072161">
              <w:rPr>
                <w:rFonts w:cs="Arial"/>
                <w:i/>
                <w:iCs/>
                <w:noProof/>
                <w:color w:val="4F81BD" w:themeColor="accent1"/>
                <w:sz w:val="22"/>
                <w:szCs w:val="22"/>
                <w:lang w:val="es-CO"/>
              </w:rPr>
              <w:t>[insertar plataforma virtual, por ejemplo MS Teams]</w:t>
            </w:r>
            <w:r w:rsidRPr="00072161">
              <w:rPr>
                <w:rFonts w:cs="Arial"/>
                <w:noProof/>
                <w:color w:val="000000" w:themeColor="text1"/>
                <w:sz w:val="22"/>
                <w:szCs w:val="22"/>
                <w:lang w:val="es-CO"/>
              </w:rPr>
              <w:t>), y presentación del borrador del análisis de contexto</w:t>
            </w:r>
          </w:p>
        </w:tc>
      </w:tr>
      <w:tr w:rsidR="000D1BAC" w:rsidRPr="00172FC4" w14:paraId="1E62FBBC" w14:textId="77777777" w:rsidTr="00E75B91">
        <w:trPr>
          <w:trHeight w:val="248"/>
        </w:trPr>
        <w:tc>
          <w:tcPr>
            <w:tcW w:w="1663" w:type="dxa"/>
            <w:tcBorders>
              <w:top w:val="single" w:sz="4" w:space="0" w:color="auto"/>
              <w:left w:val="single" w:sz="4" w:space="0" w:color="auto"/>
              <w:bottom w:val="single" w:sz="4" w:space="0" w:color="auto"/>
              <w:right w:val="single" w:sz="4" w:space="0" w:color="auto"/>
            </w:tcBorders>
          </w:tcPr>
          <w:p w14:paraId="5117116B" w14:textId="699A3BC5"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7D0405E4" w14:textId="2190BFBB"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Retroalimentación de la COSUDE sobre el borrador del informe.</w:t>
            </w:r>
          </w:p>
        </w:tc>
      </w:tr>
      <w:tr w:rsidR="000D1BAC" w:rsidRPr="00172FC4" w14:paraId="70543BF4" w14:textId="77777777" w:rsidTr="00E75B91">
        <w:trPr>
          <w:trHeight w:val="70"/>
        </w:trPr>
        <w:tc>
          <w:tcPr>
            <w:tcW w:w="1663" w:type="dxa"/>
            <w:tcBorders>
              <w:top w:val="single" w:sz="4" w:space="0" w:color="auto"/>
              <w:left w:val="single" w:sz="4" w:space="0" w:color="auto"/>
              <w:bottom w:val="single" w:sz="4" w:space="0" w:color="auto"/>
              <w:right w:val="single" w:sz="4" w:space="0" w:color="auto"/>
            </w:tcBorders>
          </w:tcPr>
          <w:p w14:paraId="5660112B" w14:textId="18F19C5A" w:rsidR="000D1BAC" w:rsidRPr="00072161" w:rsidRDefault="000D1BAC" w:rsidP="000D1BAC">
            <w:pPr>
              <w:rPr>
                <w:rFonts w:cs="Arial"/>
                <w:noProof/>
                <w:color w:val="000000" w:themeColor="text1"/>
                <w:sz w:val="22"/>
                <w:szCs w:val="20"/>
                <w:lang w:val="es-CO"/>
              </w:rPr>
            </w:pPr>
          </w:p>
        </w:tc>
        <w:tc>
          <w:tcPr>
            <w:tcW w:w="7512" w:type="dxa"/>
            <w:tcBorders>
              <w:top w:val="single" w:sz="4" w:space="0" w:color="auto"/>
              <w:left w:val="single" w:sz="4" w:space="0" w:color="auto"/>
              <w:bottom w:val="single" w:sz="4" w:space="0" w:color="auto"/>
              <w:right w:val="single" w:sz="4" w:space="0" w:color="auto"/>
            </w:tcBorders>
          </w:tcPr>
          <w:p w14:paraId="3EAF90D6" w14:textId="42257ED8" w:rsidR="000D1BAC" w:rsidRPr="00072161" w:rsidRDefault="000D1BAC" w:rsidP="000D1BAC">
            <w:pPr>
              <w:jc w:val="both"/>
              <w:rPr>
                <w:rFonts w:cs="Arial"/>
                <w:noProof/>
                <w:color w:val="000000" w:themeColor="text1"/>
                <w:sz w:val="22"/>
                <w:szCs w:val="20"/>
                <w:lang w:val="es-CO"/>
              </w:rPr>
            </w:pPr>
            <w:r w:rsidRPr="00072161">
              <w:rPr>
                <w:rFonts w:cs="Arial"/>
                <w:noProof/>
                <w:color w:val="000000" w:themeColor="text1"/>
                <w:sz w:val="22"/>
                <w:szCs w:val="22"/>
                <w:lang w:val="es-CO"/>
              </w:rPr>
              <w:t>Entrega del informe final a la COSUDE, incorporando todas las observaciones y la retroalimentación</w:t>
            </w:r>
          </w:p>
        </w:tc>
      </w:tr>
    </w:tbl>
    <w:p w14:paraId="6A8CF427" w14:textId="29759223" w:rsidR="00D20356" w:rsidRPr="00072161" w:rsidRDefault="00D20356" w:rsidP="001A0544">
      <w:pPr>
        <w:jc w:val="both"/>
        <w:rPr>
          <w:rFonts w:cs="Arial"/>
          <w:b/>
          <w:noProof/>
          <w:color w:val="000000" w:themeColor="text1"/>
          <w:sz w:val="22"/>
          <w:szCs w:val="22"/>
          <w:lang w:val="es-CO"/>
        </w:rPr>
      </w:pPr>
    </w:p>
    <w:p w14:paraId="4560605C" w14:textId="11C664EF" w:rsidR="00215007" w:rsidRPr="00072161" w:rsidRDefault="000D1BAC" w:rsidP="001A0544">
      <w:pPr>
        <w:jc w:val="both"/>
        <w:rPr>
          <w:rFonts w:cs="Arial"/>
          <w:bCs/>
          <w:i/>
          <w:iCs/>
          <w:noProof/>
          <w:color w:val="4F81BD" w:themeColor="accent1"/>
          <w:sz w:val="22"/>
          <w:szCs w:val="22"/>
          <w:lang w:val="es-CO"/>
        </w:rPr>
      </w:pPr>
      <w:r w:rsidRPr="00072161">
        <w:rPr>
          <w:rFonts w:cs="Arial"/>
          <w:bCs/>
          <w:i/>
          <w:iCs/>
          <w:noProof/>
          <w:color w:val="4F81BD" w:themeColor="accent1"/>
          <w:sz w:val="22"/>
          <w:szCs w:val="22"/>
          <w:lang w:val="es-CO"/>
        </w:rPr>
        <w:t>[Especificar los requerimientos logísticos —por ejemplo, computadores, teléfonos móviles, transporte, alojamiento o visados— según se considere necesario y apropiado].</w:t>
      </w:r>
    </w:p>
    <w:p w14:paraId="1E740D5A" w14:textId="7078FD26" w:rsidR="00267D6E" w:rsidRPr="00072161" w:rsidRDefault="00267D6E" w:rsidP="001A0544">
      <w:pPr>
        <w:jc w:val="both"/>
        <w:rPr>
          <w:rFonts w:cs="Arial"/>
          <w:b/>
          <w:noProof/>
          <w:color w:val="000000" w:themeColor="text1"/>
          <w:sz w:val="22"/>
          <w:szCs w:val="22"/>
          <w:lang w:val="es-CO"/>
        </w:rPr>
      </w:pPr>
    </w:p>
    <w:p w14:paraId="053636AA" w14:textId="6C25B285" w:rsidR="003D3782" w:rsidRPr="00072161" w:rsidRDefault="000D1BAC" w:rsidP="00506FED">
      <w:pPr>
        <w:jc w:val="both"/>
        <w:rPr>
          <w:rFonts w:cs="Arial"/>
          <w:bCs/>
          <w:i/>
          <w:iCs/>
          <w:noProof/>
          <w:color w:val="4F81BD" w:themeColor="accent1"/>
          <w:sz w:val="22"/>
          <w:szCs w:val="22"/>
          <w:lang w:val="es-CO"/>
        </w:rPr>
      </w:pPr>
      <w:r w:rsidRPr="00072161">
        <w:rPr>
          <w:rFonts w:cs="Arial"/>
          <w:bCs/>
          <w:i/>
          <w:iCs/>
          <w:noProof/>
          <w:color w:val="4F81BD" w:themeColor="accent1"/>
          <w:sz w:val="22"/>
          <w:szCs w:val="22"/>
          <w:lang w:val="es-CO"/>
        </w:rPr>
        <w:t>La contratación se llevará a cabo de conformidad con las directrices de la entidad contratante (por ejemplo, en lo relativo a los criterios de adjudicación, se puede solicitar a la COSUDE una lista de posibles criterios).</w:t>
      </w:r>
    </w:p>
    <w:sectPr w:rsidR="003D3782" w:rsidRPr="00072161" w:rsidSect="00F82B01">
      <w:headerReference w:type="default" r:id="rId12"/>
      <w:footerReference w:type="default" r:id="rId13"/>
      <w:pgSz w:w="11906" w:h="16838" w:code="9"/>
      <w:pgMar w:top="1857" w:right="1143" w:bottom="641" w:left="1235"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CE2D" w14:textId="77777777" w:rsidR="00B724DB" w:rsidRDefault="00B724DB">
      <w:r>
        <w:separator/>
      </w:r>
    </w:p>
  </w:endnote>
  <w:endnote w:type="continuationSeparator" w:id="0">
    <w:p w14:paraId="19541200" w14:textId="77777777" w:rsidR="00B724DB" w:rsidRDefault="00B724DB">
      <w:r>
        <w:continuationSeparator/>
      </w:r>
    </w:p>
  </w:endnote>
  <w:endnote w:type="continuationNotice" w:id="1">
    <w:p w14:paraId="34101DB1" w14:textId="77777777" w:rsidR="00B724DB" w:rsidRDefault="00B72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687103"/>
      <w:docPartObj>
        <w:docPartGallery w:val="Page Numbers (Bottom of Page)"/>
        <w:docPartUnique/>
      </w:docPartObj>
    </w:sdtPr>
    <w:sdtEndPr>
      <w:rPr>
        <w:noProof/>
      </w:rPr>
    </w:sdtEndPr>
    <w:sdtContent>
      <w:p w14:paraId="70C5025E" w14:textId="7F673D2B" w:rsidR="009D708B" w:rsidRDefault="009D708B">
        <w:pPr>
          <w:pStyle w:val="Fuzeile"/>
          <w:jc w:val="right"/>
        </w:pPr>
        <w:r>
          <w:fldChar w:fldCharType="begin"/>
        </w:r>
        <w:r>
          <w:instrText xml:space="preserve"> PAGE   \* MERGEFORMAT </w:instrText>
        </w:r>
        <w:r>
          <w:fldChar w:fldCharType="separate"/>
        </w:r>
        <w:r w:rsidR="00CA584C">
          <w:rPr>
            <w:noProof/>
          </w:rPr>
          <w:t>6</w:t>
        </w:r>
        <w:r>
          <w:rPr>
            <w:noProof/>
          </w:rPr>
          <w:fldChar w:fldCharType="end"/>
        </w:r>
      </w:p>
    </w:sdtContent>
  </w:sdt>
  <w:p w14:paraId="50F8CEC7" w14:textId="77777777" w:rsidR="009D708B" w:rsidRDefault="009D70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892B" w14:textId="77777777" w:rsidR="00B724DB" w:rsidRDefault="00B724DB">
      <w:r>
        <w:separator/>
      </w:r>
    </w:p>
  </w:footnote>
  <w:footnote w:type="continuationSeparator" w:id="0">
    <w:p w14:paraId="714895F1" w14:textId="77777777" w:rsidR="00B724DB" w:rsidRDefault="00B724DB">
      <w:r>
        <w:continuationSeparator/>
      </w:r>
    </w:p>
  </w:footnote>
  <w:footnote w:type="continuationNotice" w:id="1">
    <w:p w14:paraId="7515E462" w14:textId="77777777" w:rsidR="00B724DB" w:rsidRDefault="00B72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DFED" w14:textId="77777777" w:rsidR="009D708B" w:rsidRPr="009D708B" w:rsidRDefault="009D708B" w:rsidP="009D708B">
    <w:pPr>
      <w:rPr>
        <w:rFonts w:eastAsia="Times New Roman"/>
        <w:noProof/>
        <w:snapToGrid w:val="0"/>
        <w:sz w:val="15"/>
      </w:rPr>
    </w:pPr>
  </w:p>
  <w:p w14:paraId="6A157371" w14:textId="77777777" w:rsidR="009D708B" w:rsidRPr="009D708B" w:rsidRDefault="009D708B" w:rsidP="009D708B">
    <w:pPr>
      <w:suppressAutoHyphens/>
      <w:spacing w:line="200" w:lineRule="exact"/>
      <w:rPr>
        <w:rFonts w:eastAsia="Times New Roman"/>
        <w:snapToGrid w:val="0"/>
        <w:szCs w:val="20"/>
        <w:lang w:eastAsia="x-none"/>
      </w:rPr>
    </w:pPr>
  </w:p>
  <w:p w14:paraId="53FAA8EA" w14:textId="77777777" w:rsidR="009D708B" w:rsidRPr="009D708B" w:rsidRDefault="009D708B" w:rsidP="009D708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356"/>
    <w:multiLevelType w:val="multilevel"/>
    <w:tmpl w:val="664E1B3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pStyle w:val="berschrift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06604599"/>
    <w:multiLevelType w:val="hybridMultilevel"/>
    <w:tmpl w:val="1AB2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42354"/>
    <w:multiLevelType w:val="hybridMultilevel"/>
    <w:tmpl w:val="151C53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C31DA1"/>
    <w:multiLevelType w:val="hybridMultilevel"/>
    <w:tmpl w:val="C4C07CF6"/>
    <w:lvl w:ilvl="0" w:tplc="5254C11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9E135C9"/>
    <w:multiLevelType w:val="hybridMultilevel"/>
    <w:tmpl w:val="5F50FF56"/>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0A021214"/>
    <w:multiLevelType w:val="hybridMultilevel"/>
    <w:tmpl w:val="6BAE6852"/>
    <w:lvl w:ilvl="0" w:tplc="FABE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16AAA"/>
    <w:multiLevelType w:val="hybridMultilevel"/>
    <w:tmpl w:val="CDEEBF30"/>
    <w:lvl w:ilvl="0" w:tplc="99503B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DCC6E41"/>
    <w:multiLevelType w:val="hybridMultilevel"/>
    <w:tmpl w:val="7F70779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EA7498B"/>
    <w:multiLevelType w:val="hybridMultilevel"/>
    <w:tmpl w:val="19B6E1F4"/>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72A5BC8"/>
    <w:multiLevelType w:val="hybridMultilevel"/>
    <w:tmpl w:val="857450F4"/>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18F93EB0"/>
    <w:multiLevelType w:val="hybridMultilevel"/>
    <w:tmpl w:val="51906772"/>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A14E30"/>
    <w:multiLevelType w:val="hybridMultilevel"/>
    <w:tmpl w:val="93D02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CBF02AF"/>
    <w:multiLevelType w:val="hybridMultilevel"/>
    <w:tmpl w:val="FC7CE6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CDF44A3"/>
    <w:multiLevelType w:val="hybridMultilevel"/>
    <w:tmpl w:val="057A96D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3A42EB"/>
    <w:multiLevelType w:val="hybridMultilevel"/>
    <w:tmpl w:val="24D0CB2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6D5BAB"/>
    <w:multiLevelType w:val="multilevel"/>
    <w:tmpl w:val="18CA611A"/>
    <w:lvl w:ilvl="0">
      <w:start w:val="1"/>
      <w:numFmt w:val="bullet"/>
      <w:pStyle w:val="berschrift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8706BF"/>
    <w:multiLevelType w:val="hybridMultilevel"/>
    <w:tmpl w:val="D53CD70E"/>
    <w:lvl w:ilvl="0" w:tplc="AC608E12">
      <w:start w:val="11"/>
      <w:numFmt w:val="bullet"/>
      <w:lvlText w:val="-"/>
      <w:lvlJc w:val="left"/>
      <w:pPr>
        <w:ind w:left="720" w:hanging="360"/>
      </w:pPr>
      <w:rPr>
        <w:rFonts w:ascii="Arial" w:eastAsia="Times New Roman"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3CB608E"/>
    <w:multiLevelType w:val="hybridMultilevel"/>
    <w:tmpl w:val="78D64B6A"/>
    <w:lvl w:ilvl="0" w:tplc="0409000F">
      <w:start w:val="1"/>
      <w:numFmt w:val="decimal"/>
      <w:lvlText w:val="%1."/>
      <w:lvlJc w:val="left"/>
      <w:pPr>
        <w:ind w:left="360" w:hanging="36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8" w15:restartNumberingAfterBreak="0">
    <w:nsid w:val="2F8A6EA3"/>
    <w:multiLevelType w:val="hybridMultilevel"/>
    <w:tmpl w:val="817CD2C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CF4564"/>
    <w:multiLevelType w:val="hybridMultilevel"/>
    <w:tmpl w:val="72CA1AC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08C2E43"/>
    <w:multiLevelType w:val="hybridMultilevel"/>
    <w:tmpl w:val="045EED30"/>
    <w:lvl w:ilvl="0" w:tplc="1EE0EEC6">
      <w:start w:val="685"/>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329F326D"/>
    <w:multiLevelType w:val="hybridMultilevel"/>
    <w:tmpl w:val="59ACAD2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36158B5"/>
    <w:multiLevelType w:val="hybridMultilevel"/>
    <w:tmpl w:val="A8067790"/>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115085C"/>
    <w:multiLevelType w:val="hybridMultilevel"/>
    <w:tmpl w:val="B77C98B0"/>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1E810A5"/>
    <w:multiLevelType w:val="hybridMultilevel"/>
    <w:tmpl w:val="356033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FA622B"/>
    <w:multiLevelType w:val="hybridMultilevel"/>
    <w:tmpl w:val="6AC203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421C7D07"/>
    <w:multiLevelType w:val="hybridMultilevel"/>
    <w:tmpl w:val="DD44FA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42F6F38"/>
    <w:multiLevelType w:val="hybridMultilevel"/>
    <w:tmpl w:val="9B1AD336"/>
    <w:lvl w:ilvl="0" w:tplc="37AA003E">
      <w:start w:val="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BE26594"/>
    <w:multiLevelType w:val="hybridMultilevel"/>
    <w:tmpl w:val="9E468D06"/>
    <w:lvl w:ilvl="0" w:tplc="B5981428">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A634EB"/>
    <w:multiLevelType w:val="hybridMultilevel"/>
    <w:tmpl w:val="1A9E9BFA"/>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362E41"/>
    <w:multiLevelType w:val="hybridMultilevel"/>
    <w:tmpl w:val="7B38776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5A151DC8"/>
    <w:multiLevelType w:val="hybridMultilevel"/>
    <w:tmpl w:val="249002AC"/>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D554E5F"/>
    <w:multiLevelType w:val="hybridMultilevel"/>
    <w:tmpl w:val="5816DFEC"/>
    <w:lvl w:ilvl="0" w:tplc="4986263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E382E"/>
    <w:multiLevelType w:val="hybridMultilevel"/>
    <w:tmpl w:val="DD42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D006E"/>
    <w:multiLevelType w:val="hybridMultilevel"/>
    <w:tmpl w:val="453EC3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AC85855"/>
    <w:multiLevelType w:val="hybridMultilevel"/>
    <w:tmpl w:val="1104489E"/>
    <w:lvl w:ilvl="0" w:tplc="49862630">
      <w:numFmt w:val="bullet"/>
      <w:lvlText w:val=""/>
      <w:lvlJc w:val="left"/>
      <w:pPr>
        <w:ind w:left="720" w:hanging="360"/>
      </w:pPr>
      <w:rPr>
        <w:rFonts w:ascii="Symbol" w:eastAsia="Times New Roman" w:hAnsi="Symbol" w:cs="Arial" w:hint="default"/>
      </w:rPr>
    </w:lvl>
    <w:lvl w:ilvl="1" w:tplc="0807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4382C"/>
    <w:multiLevelType w:val="hybridMultilevel"/>
    <w:tmpl w:val="4DFE6F8C"/>
    <w:lvl w:ilvl="0" w:tplc="1EE0EEC6">
      <w:start w:val="685"/>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570F13"/>
    <w:multiLevelType w:val="hybridMultilevel"/>
    <w:tmpl w:val="F1C0E00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0DA3D84"/>
    <w:multiLevelType w:val="hybridMultilevel"/>
    <w:tmpl w:val="2ECEDFB0"/>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3C75985"/>
    <w:multiLevelType w:val="hybridMultilevel"/>
    <w:tmpl w:val="A01013C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61049"/>
    <w:multiLevelType w:val="hybridMultilevel"/>
    <w:tmpl w:val="54F25796"/>
    <w:lvl w:ilvl="0" w:tplc="1EE0EEC6">
      <w:start w:val="68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07866416">
    <w:abstractNumId w:val="0"/>
  </w:num>
  <w:num w:numId="2" w16cid:durableId="1564829414">
    <w:abstractNumId w:val="17"/>
  </w:num>
  <w:num w:numId="3" w16cid:durableId="1021708299">
    <w:abstractNumId w:val="19"/>
  </w:num>
  <w:num w:numId="4" w16cid:durableId="1024131350">
    <w:abstractNumId w:val="34"/>
  </w:num>
  <w:num w:numId="5" w16cid:durableId="2134976421">
    <w:abstractNumId w:val="25"/>
  </w:num>
  <w:num w:numId="6" w16cid:durableId="712467266">
    <w:abstractNumId w:val="37"/>
  </w:num>
  <w:num w:numId="7" w16cid:durableId="148326419">
    <w:abstractNumId w:val="7"/>
  </w:num>
  <w:num w:numId="8" w16cid:durableId="418909057">
    <w:abstractNumId w:val="15"/>
  </w:num>
  <w:num w:numId="9" w16cid:durableId="1576554402">
    <w:abstractNumId w:val="12"/>
  </w:num>
  <w:num w:numId="10" w16cid:durableId="1573544918">
    <w:abstractNumId w:val="6"/>
  </w:num>
  <w:num w:numId="11" w16cid:durableId="1179390125">
    <w:abstractNumId w:val="1"/>
  </w:num>
  <w:num w:numId="12" w16cid:durableId="328869071">
    <w:abstractNumId w:val="21"/>
  </w:num>
  <w:num w:numId="13" w16cid:durableId="1996839974">
    <w:abstractNumId w:val="24"/>
  </w:num>
  <w:num w:numId="14" w16cid:durableId="114494842">
    <w:abstractNumId w:val="27"/>
  </w:num>
  <w:num w:numId="15" w16cid:durableId="1633823018">
    <w:abstractNumId w:val="11"/>
  </w:num>
  <w:num w:numId="16" w16cid:durableId="1869756779">
    <w:abstractNumId w:val="20"/>
  </w:num>
  <w:num w:numId="17" w16cid:durableId="296648112">
    <w:abstractNumId w:val="36"/>
  </w:num>
  <w:num w:numId="18" w16cid:durableId="1413744143">
    <w:abstractNumId w:val="9"/>
  </w:num>
  <w:num w:numId="19" w16cid:durableId="223948456">
    <w:abstractNumId w:val="39"/>
  </w:num>
  <w:num w:numId="20" w16cid:durableId="130485518">
    <w:abstractNumId w:val="33"/>
  </w:num>
  <w:num w:numId="21" w16cid:durableId="278875885">
    <w:abstractNumId w:val="28"/>
  </w:num>
  <w:num w:numId="22" w16cid:durableId="1111122748">
    <w:abstractNumId w:val="5"/>
  </w:num>
  <w:num w:numId="23" w16cid:durableId="537476212">
    <w:abstractNumId w:val="32"/>
  </w:num>
  <w:num w:numId="24" w16cid:durableId="1328434603">
    <w:abstractNumId w:val="35"/>
  </w:num>
  <w:num w:numId="25" w16cid:durableId="1519998699">
    <w:abstractNumId w:val="16"/>
  </w:num>
  <w:num w:numId="26" w16cid:durableId="1047804886">
    <w:abstractNumId w:val="40"/>
  </w:num>
  <w:num w:numId="27" w16cid:durableId="734475641">
    <w:abstractNumId w:val="8"/>
  </w:num>
  <w:num w:numId="28" w16cid:durableId="1369178445">
    <w:abstractNumId w:val="23"/>
  </w:num>
  <w:num w:numId="29" w16cid:durableId="1682271988">
    <w:abstractNumId w:val="26"/>
  </w:num>
  <w:num w:numId="30" w16cid:durableId="1853756591">
    <w:abstractNumId w:val="22"/>
  </w:num>
  <w:num w:numId="31" w16cid:durableId="428702287">
    <w:abstractNumId w:val="18"/>
  </w:num>
  <w:num w:numId="32" w16cid:durableId="1715226904">
    <w:abstractNumId w:val="29"/>
  </w:num>
  <w:num w:numId="33" w16cid:durableId="1003437128">
    <w:abstractNumId w:val="31"/>
  </w:num>
  <w:num w:numId="34" w16cid:durableId="1398674441">
    <w:abstractNumId w:val="2"/>
  </w:num>
  <w:num w:numId="35" w16cid:durableId="612831821">
    <w:abstractNumId w:val="3"/>
  </w:num>
  <w:num w:numId="36" w16cid:durableId="1528371530">
    <w:abstractNumId w:val="4"/>
  </w:num>
  <w:num w:numId="37" w16cid:durableId="503857413">
    <w:abstractNumId w:val="30"/>
  </w:num>
  <w:num w:numId="38" w16cid:durableId="1296371947">
    <w:abstractNumId w:val="13"/>
  </w:num>
  <w:num w:numId="39" w16cid:durableId="1909458746">
    <w:abstractNumId w:val="38"/>
  </w:num>
  <w:num w:numId="40" w16cid:durableId="1389256403">
    <w:abstractNumId w:val="10"/>
  </w:num>
  <w:num w:numId="41" w16cid:durableId="56067572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C2"/>
    <w:rsid w:val="00001969"/>
    <w:rsid w:val="00002641"/>
    <w:rsid w:val="000056CB"/>
    <w:rsid w:val="000069C8"/>
    <w:rsid w:val="000124D8"/>
    <w:rsid w:val="000166D9"/>
    <w:rsid w:val="00022BA7"/>
    <w:rsid w:val="000235B8"/>
    <w:rsid w:val="00024748"/>
    <w:rsid w:val="00026E30"/>
    <w:rsid w:val="000278BE"/>
    <w:rsid w:val="00030255"/>
    <w:rsid w:val="00032F27"/>
    <w:rsid w:val="00041148"/>
    <w:rsid w:val="00043EAD"/>
    <w:rsid w:val="000455E1"/>
    <w:rsid w:val="00051835"/>
    <w:rsid w:val="00054BAD"/>
    <w:rsid w:val="00055FF2"/>
    <w:rsid w:val="000579DB"/>
    <w:rsid w:val="00063A54"/>
    <w:rsid w:val="000663AA"/>
    <w:rsid w:val="00066FD1"/>
    <w:rsid w:val="00067B18"/>
    <w:rsid w:val="000702AB"/>
    <w:rsid w:val="00070AB6"/>
    <w:rsid w:val="00072161"/>
    <w:rsid w:val="00072E47"/>
    <w:rsid w:val="00082CE6"/>
    <w:rsid w:val="000830D3"/>
    <w:rsid w:val="00083BAD"/>
    <w:rsid w:val="00086472"/>
    <w:rsid w:val="0009088A"/>
    <w:rsid w:val="0009456B"/>
    <w:rsid w:val="00094848"/>
    <w:rsid w:val="000A074E"/>
    <w:rsid w:val="000A1DEA"/>
    <w:rsid w:val="000A1ECE"/>
    <w:rsid w:val="000A210D"/>
    <w:rsid w:val="000A4103"/>
    <w:rsid w:val="000A67BA"/>
    <w:rsid w:val="000A6D36"/>
    <w:rsid w:val="000A6E10"/>
    <w:rsid w:val="000B1D41"/>
    <w:rsid w:val="000B37ED"/>
    <w:rsid w:val="000C1566"/>
    <w:rsid w:val="000C379F"/>
    <w:rsid w:val="000C4909"/>
    <w:rsid w:val="000C5D9A"/>
    <w:rsid w:val="000C7332"/>
    <w:rsid w:val="000C7DCA"/>
    <w:rsid w:val="000D0753"/>
    <w:rsid w:val="000D175C"/>
    <w:rsid w:val="000D1BAC"/>
    <w:rsid w:val="000D3F2C"/>
    <w:rsid w:val="000D56AB"/>
    <w:rsid w:val="000D75D3"/>
    <w:rsid w:val="000E10E8"/>
    <w:rsid w:val="000E1D27"/>
    <w:rsid w:val="000E56C3"/>
    <w:rsid w:val="000E5BCE"/>
    <w:rsid w:val="000E5DF4"/>
    <w:rsid w:val="000E6AE7"/>
    <w:rsid w:val="000F1A28"/>
    <w:rsid w:val="000F30ED"/>
    <w:rsid w:val="000F4E72"/>
    <w:rsid w:val="000F4EE2"/>
    <w:rsid w:val="000F6CE8"/>
    <w:rsid w:val="0010297F"/>
    <w:rsid w:val="00102BB4"/>
    <w:rsid w:val="00103240"/>
    <w:rsid w:val="00106090"/>
    <w:rsid w:val="001104B4"/>
    <w:rsid w:val="001106BF"/>
    <w:rsid w:val="0011071B"/>
    <w:rsid w:val="001114A7"/>
    <w:rsid w:val="00116F7E"/>
    <w:rsid w:val="001179AF"/>
    <w:rsid w:val="00120223"/>
    <w:rsid w:val="00121AE3"/>
    <w:rsid w:val="00122F03"/>
    <w:rsid w:val="00125417"/>
    <w:rsid w:val="00125BF4"/>
    <w:rsid w:val="00136099"/>
    <w:rsid w:val="00136234"/>
    <w:rsid w:val="00136C43"/>
    <w:rsid w:val="00137B2B"/>
    <w:rsid w:val="00140EAF"/>
    <w:rsid w:val="00141DB7"/>
    <w:rsid w:val="0014327D"/>
    <w:rsid w:val="001435EA"/>
    <w:rsid w:val="001445C4"/>
    <w:rsid w:val="001450E8"/>
    <w:rsid w:val="00145570"/>
    <w:rsid w:val="00147A57"/>
    <w:rsid w:val="00147AF1"/>
    <w:rsid w:val="00150218"/>
    <w:rsid w:val="00150BBC"/>
    <w:rsid w:val="001539FA"/>
    <w:rsid w:val="00153C58"/>
    <w:rsid w:val="001545B6"/>
    <w:rsid w:val="001551A5"/>
    <w:rsid w:val="00160385"/>
    <w:rsid w:val="0016098E"/>
    <w:rsid w:val="00162B90"/>
    <w:rsid w:val="00163B74"/>
    <w:rsid w:val="00167478"/>
    <w:rsid w:val="00171C10"/>
    <w:rsid w:val="00172787"/>
    <w:rsid w:val="00172FC4"/>
    <w:rsid w:val="001753EA"/>
    <w:rsid w:val="00176DBE"/>
    <w:rsid w:val="001839B7"/>
    <w:rsid w:val="00187788"/>
    <w:rsid w:val="001912B9"/>
    <w:rsid w:val="00191B50"/>
    <w:rsid w:val="001933BC"/>
    <w:rsid w:val="0019417E"/>
    <w:rsid w:val="001A0544"/>
    <w:rsid w:val="001A1907"/>
    <w:rsid w:val="001A5B0D"/>
    <w:rsid w:val="001A7506"/>
    <w:rsid w:val="001B02FC"/>
    <w:rsid w:val="001B0756"/>
    <w:rsid w:val="001B25B5"/>
    <w:rsid w:val="001B3E4E"/>
    <w:rsid w:val="001B7CE8"/>
    <w:rsid w:val="001C01EF"/>
    <w:rsid w:val="001C26E7"/>
    <w:rsid w:val="001D04CF"/>
    <w:rsid w:val="001D38E7"/>
    <w:rsid w:val="001D47F4"/>
    <w:rsid w:val="001D49DE"/>
    <w:rsid w:val="001D68DD"/>
    <w:rsid w:val="001E23FF"/>
    <w:rsid w:val="001F7D6B"/>
    <w:rsid w:val="00200AFF"/>
    <w:rsid w:val="00203EB8"/>
    <w:rsid w:val="00206300"/>
    <w:rsid w:val="00210128"/>
    <w:rsid w:val="00215007"/>
    <w:rsid w:val="00217217"/>
    <w:rsid w:val="002176E9"/>
    <w:rsid w:val="002200CB"/>
    <w:rsid w:val="002202C9"/>
    <w:rsid w:val="00221182"/>
    <w:rsid w:val="002213A5"/>
    <w:rsid w:val="00221EB6"/>
    <w:rsid w:val="00222689"/>
    <w:rsid w:val="0022424B"/>
    <w:rsid w:val="0022452F"/>
    <w:rsid w:val="002246B0"/>
    <w:rsid w:val="00225D62"/>
    <w:rsid w:val="00230441"/>
    <w:rsid w:val="00231480"/>
    <w:rsid w:val="0023415F"/>
    <w:rsid w:val="00235850"/>
    <w:rsid w:val="002400EC"/>
    <w:rsid w:val="002409E8"/>
    <w:rsid w:val="002443E6"/>
    <w:rsid w:val="00244F01"/>
    <w:rsid w:val="002454DE"/>
    <w:rsid w:val="00246F40"/>
    <w:rsid w:val="002471BD"/>
    <w:rsid w:val="0025423A"/>
    <w:rsid w:val="00255383"/>
    <w:rsid w:val="00262CFB"/>
    <w:rsid w:val="00264D55"/>
    <w:rsid w:val="002653D1"/>
    <w:rsid w:val="00265C8D"/>
    <w:rsid w:val="002663F5"/>
    <w:rsid w:val="00267D6E"/>
    <w:rsid w:val="00270E72"/>
    <w:rsid w:val="00272723"/>
    <w:rsid w:val="00272D1C"/>
    <w:rsid w:val="00276353"/>
    <w:rsid w:val="00281C11"/>
    <w:rsid w:val="00281EC0"/>
    <w:rsid w:val="002827F5"/>
    <w:rsid w:val="002848FA"/>
    <w:rsid w:val="002849CE"/>
    <w:rsid w:val="002866E9"/>
    <w:rsid w:val="0028733B"/>
    <w:rsid w:val="00290110"/>
    <w:rsid w:val="00290603"/>
    <w:rsid w:val="00291457"/>
    <w:rsid w:val="002916A8"/>
    <w:rsid w:val="00295B7B"/>
    <w:rsid w:val="002A0505"/>
    <w:rsid w:val="002A5CF9"/>
    <w:rsid w:val="002B355C"/>
    <w:rsid w:val="002B4AFD"/>
    <w:rsid w:val="002B4EB3"/>
    <w:rsid w:val="002B4F27"/>
    <w:rsid w:val="002B4F8C"/>
    <w:rsid w:val="002B5F52"/>
    <w:rsid w:val="002C05DE"/>
    <w:rsid w:val="002C1EEC"/>
    <w:rsid w:val="002C6F92"/>
    <w:rsid w:val="002C7EDF"/>
    <w:rsid w:val="002C7EFB"/>
    <w:rsid w:val="002D0682"/>
    <w:rsid w:val="002D078D"/>
    <w:rsid w:val="002D2BE5"/>
    <w:rsid w:val="002D36BD"/>
    <w:rsid w:val="002E46F9"/>
    <w:rsid w:val="002E7631"/>
    <w:rsid w:val="002F0088"/>
    <w:rsid w:val="002F1285"/>
    <w:rsid w:val="002F2DE5"/>
    <w:rsid w:val="002F734C"/>
    <w:rsid w:val="00302E79"/>
    <w:rsid w:val="00305AD6"/>
    <w:rsid w:val="00305B67"/>
    <w:rsid w:val="00311770"/>
    <w:rsid w:val="00311907"/>
    <w:rsid w:val="00312A5D"/>
    <w:rsid w:val="003132A3"/>
    <w:rsid w:val="00316865"/>
    <w:rsid w:val="00317B7B"/>
    <w:rsid w:val="003232F1"/>
    <w:rsid w:val="00327771"/>
    <w:rsid w:val="00330F50"/>
    <w:rsid w:val="00332F37"/>
    <w:rsid w:val="00336D5D"/>
    <w:rsid w:val="0034052F"/>
    <w:rsid w:val="00340943"/>
    <w:rsid w:val="0034319C"/>
    <w:rsid w:val="00345274"/>
    <w:rsid w:val="00346200"/>
    <w:rsid w:val="003500FA"/>
    <w:rsid w:val="003502C9"/>
    <w:rsid w:val="0035189F"/>
    <w:rsid w:val="003524F9"/>
    <w:rsid w:val="003541EB"/>
    <w:rsid w:val="00355BC2"/>
    <w:rsid w:val="003567B1"/>
    <w:rsid w:val="00361440"/>
    <w:rsid w:val="00362AB8"/>
    <w:rsid w:val="00364E08"/>
    <w:rsid w:val="00365135"/>
    <w:rsid w:val="003669D6"/>
    <w:rsid w:val="00366A3C"/>
    <w:rsid w:val="00367059"/>
    <w:rsid w:val="00370567"/>
    <w:rsid w:val="003707C8"/>
    <w:rsid w:val="003723D3"/>
    <w:rsid w:val="003740F6"/>
    <w:rsid w:val="003756B8"/>
    <w:rsid w:val="00376C8E"/>
    <w:rsid w:val="003856CD"/>
    <w:rsid w:val="00385B0E"/>
    <w:rsid w:val="0038602E"/>
    <w:rsid w:val="00387147"/>
    <w:rsid w:val="00387A3D"/>
    <w:rsid w:val="00393904"/>
    <w:rsid w:val="00395552"/>
    <w:rsid w:val="003958AA"/>
    <w:rsid w:val="00396572"/>
    <w:rsid w:val="003A0A49"/>
    <w:rsid w:val="003A0B06"/>
    <w:rsid w:val="003A0D4F"/>
    <w:rsid w:val="003A2E6A"/>
    <w:rsid w:val="003A39A9"/>
    <w:rsid w:val="003B0AFB"/>
    <w:rsid w:val="003B1193"/>
    <w:rsid w:val="003B1BD2"/>
    <w:rsid w:val="003B1FBD"/>
    <w:rsid w:val="003B28EB"/>
    <w:rsid w:val="003B2B02"/>
    <w:rsid w:val="003B3C69"/>
    <w:rsid w:val="003B5999"/>
    <w:rsid w:val="003B5A4E"/>
    <w:rsid w:val="003C2F9B"/>
    <w:rsid w:val="003C439A"/>
    <w:rsid w:val="003C7402"/>
    <w:rsid w:val="003C76BF"/>
    <w:rsid w:val="003C7D9F"/>
    <w:rsid w:val="003D248B"/>
    <w:rsid w:val="003D3782"/>
    <w:rsid w:val="003D3C29"/>
    <w:rsid w:val="003D535A"/>
    <w:rsid w:val="003D7C75"/>
    <w:rsid w:val="003E17B1"/>
    <w:rsid w:val="003E2373"/>
    <w:rsid w:val="003E631C"/>
    <w:rsid w:val="003E652A"/>
    <w:rsid w:val="003F002B"/>
    <w:rsid w:val="003F18BC"/>
    <w:rsid w:val="003F231B"/>
    <w:rsid w:val="003F3497"/>
    <w:rsid w:val="003F367C"/>
    <w:rsid w:val="003F7AD1"/>
    <w:rsid w:val="003F7DAA"/>
    <w:rsid w:val="00401B0C"/>
    <w:rsid w:val="00402D4E"/>
    <w:rsid w:val="00403D0D"/>
    <w:rsid w:val="00403FFD"/>
    <w:rsid w:val="00411C24"/>
    <w:rsid w:val="00417A33"/>
    <w:rsid w:val="004207C3"/>
    <w:rsid w:val="00421260"/>
    <w:rsid w:val="00430522"/>
    <w:rsid w:val="0043190D"/>
    <w:rsid w:val="00431CC5"/>
    <w:rsid w:val="00432C6E"/>
    <w:rsid w:val="00434BD8"/>
    <w:rsid w:val="00435332"/>
    <w:rsid w:val="004378E0"/>
    <w:rsid w:val="0044309A"/>
    <w:rsid w:val="00445F16"/>
    <w:rsid w:val="00450219"/>
    <w:rsid w:val="00451376"/>
    <w:rsid w:val="00454BC1"/>
    <w:rsid w:val="00455125"/>
    <w:rsid w:val="0047202C"/>
    <w:rsid w:val="004746A1"/>
    <w:rsid w:val="0047470A"/>
    <w:rsid w:val="00477047"/>
    <w:rsid w:val="00480F36"/>
    <w:rsid w:val="00483FAE"/>
    <w:rsid w:val="00485ECE"/>
    <w:rsid w:val="00486161"/>
    <w:rsid w:val="004867B0"/>
    <w:rsid w:val="004A1650"/>
    <w:rsid w:val="004B6BBE"/>
    <w:rsid w:val="004C2241"/>
    <w:rsid w:val="004C5C1F"/>
    <w:rsid w:val="004C6325"/>
    <w:rsid w:val="004C730C"/>
    <w:rsid w:val="004D1152"/>
    <w:rsid w:val="004D3C5B"/>
    <w:rsid w:val="004D5F41"/>
    <w:rsid w:val="004D7089"/>
    <w:rsid w:val="004D72AA"/>
    <w:rsid w:val="004E03F6"/>
    <w:rsid w:val="004E056B"/>
    <w:rsid w:val="004E132B"/>
    <w:rsid w:val="004E1E5C"/>
    <w:rsid w:val="004E26EA"/>
    <w:rsid w:val="004E5327"/>
    <w:rsid w:val="004F1264"/>
    <w:rsid w:val="004F5359"/>
    <w:rsid w:val="00502F7D"/>
    <w:rsid w:val="0050340E"/>
    <w:rsid w:val="00503A7C"/>
    <w:rsid w:val="00506894"/>
    <w:rsid w:val="00506FED"/>
    <w:rsid w:val="00512A30"/>
    <w:rsid w:val="00512DDF"/>
    <w:rsid w:val="00516092"/>
    <w:rsid w:val="00517A0B"/>
    <w:rsid w:val="00517D3E"/>
    <w:rsid w:val="00522EC9"/>
    <w:rsid w:val="00525648"/>
    <w:rsid w:val="00526633"/>
    <w:rsid w:val="00533DC2"/>
    <w:rsid w:val="00534E6A"/>
    <w:rsid w:val="005353D4"/>
    <w:rsid w:val="00535BF4"/>
    <w:rsid w:val="00536BAE"/>
    <w:rsid w:val="00537DC6"/>
    <w:rsid w:val="005406A6"/>
    <w:rsid w:val="005411F8"/>
    <w:rsid w:val="00542E8C"/>
    <w:rsid w:val="00545766"/>
    <w:rsid w:val="0054602D"/>
    <w:rsid w:val="005466E0"/>
    <w:rsid w:val="0055779F"/>
    <w:rsid w:val="00557DF3"/>
    <w:rsid w:val="00563373"/>
    <w:rsid w:val="00563744"/>
    <w:rsid w:val="00563ACE"/>
    <w:rsid w:val="00564707"/>
    <w:rsid w:val="00570AA2"/>
    <w:rsid w:val="00575F3E"/>
    <w:rsid w:val="00580DA1"/>
    <w:rsid w:val="005850E4"/>
    <w:rsid w:val="0059101A"/>
    <w:rsid w:val="00594F6A"/>
    <w:rsid w:val="00597075"/>
    <w:rsid w:val="005A2D5B"/>
    <w:rsid w:val="005A7986"/>
    <w:rsid w:val="005B06F5"/>
    <w:rsid w:val="005B1CF4"/>
    <w:rsid w:val="005B5F70"/>
    <w:rsid w:val="005C3BF8"/>
    <w:rsid w:val="005C40D2"/>
    <w:rsid w:val="005C483F"/>
    <w:rsid w:val="005C624A"/>
    <w:rsid w:val="005C6A4E"/>
    <w:rsid w:val="005D317F"/>
    <w:rsid w:val="005D3FBB"/>
    <w:rsid w:val="005D5250"/>
    <w:rsid w:val="005E1C69"/>
    <w:rsid w:val="005E367F"/>
    <w:rsid w:val="005E4C4B"/>
    <w:rsid w:val="005E5672"/>
    <w:rsid w:val="005E7CF7"/>
    <w:rsid w:val="005F0D03"/>
    <w:rsid w:val="005F0E89"/>
    <w:rsid w:val="006002E2"/>
    <w:rsid w:val="00600819"/>
    <w:rsid w:val="00602A05"/>
    <w:rsid w:val="006044E3"/>
    <w:rsid w:val="00605413"/>
    <w:rsid w:val="00605CC2"/>
    <w:rsid w:val="0060628D"/>
    <w:rsid w:val="0060690D"/>
    <w:rsid w:val="0061155B"/>
    <w:rsid w:val="00612865"/>
    <w:rsid w:val="0061326D"/>
    <w:rsid w:val="00615818"/>
    <w:rsid w:val="00615FA5"/>
    <w:rsid w:val="00616296"/>
    <w:rsid w:val="006162ED"/>
    <w:rsid w:val="00616D34"/>
    <w:rsid w:val="00621CC1"/>
    <w:rsid w:val="00624105"/>
    <w:rsid w:val="00624267"/>
    <w:rsid w:val="00624A2E"/>
    <w:rsid w:val="0062591D"/>
    <w:rsid w:val="006274EB"/>
    <w:rsid w:val="00633061"/>
    <w:rsid w:val="00633A8F"/>
    <w:rsid w:val="006361E3"/>
    <w:rsid w:val="00636988"/>
    <w:rsid w:val="00643ECD"/>
    <w:rsid w:val="006448FC"/>
    <w:rsid w:val="006506A5"/>
    <w:rsid w:val="006530CB"/>
    <w:rsid w:val="006532F4"/>
    <w:rsid w:val="006537A6"/>
    <w:rsid w:val="006617A5"/>
    <w:rsid w:val="00663F14"/>
    <w:rsid w:val="006641E8"/>
    <w:rsid w:val="00665C0C"/>
    <w:rsid w:val="006745B9"/>
    <w:rsid w:val="0068184A"/>
    <w:rsid w:val="00683005"/>
    <w:rsid w:val="00683078"/>
    <w:rsid w:val="0068340B"/>
    <w:rsid w:val="00685F59"/>
    <w:rsid w:val="0069152C"/>
    <w:rsid w:val="00693F22"/>
    <w:rsid w:val="0069419F"/>
    <w:rsid w:val="00697AA3"/>
    <w:rsid w:val="006A7644"/>
    <w:rsid w:val="006A77B2"/>
    <w:rsid w:val="006A7A83"/>
    <w:rsid w:val="006A7D4D"/>
    <w:rsid w:val="006B0B3B"/>
    <w:rsid w:val="006B2306"/>
    <w:rsid w:val="006B3FED"/>
    <w:rsid w:val="006B5296"/>
    <w:rsid w:val="006C5069"/>
    <w:rsid w:val="006C50E8"/>
    <w:rsid w:val="006C76BD"/>
    <w:rsid w:val="006D4066"/>
    <w:rsid w:val="006D40FB"/>
    <w:rsid w:val="006E1F59"/>
    <w:rsid w:val="006E27E6"/>
    <w:rsid w:val="006E4F3D"/>
    <w:rsid w:val="006F0E17"/>
    <w:rsid w:val="006F0E2B"/>
    <w:rsid w:val="006F1534"/>
    <w:rsid w:val="006F2A07"/>
    <w:rsid w:val="006F38F1"/>
    <w:rsid w:val="006F3E34"/>
    <w:rsid w:val="006F3F96"/>
    <w:rsid w:val="006F4428"/>
    <w:rsid w:val="006F554B"/>
    <w:rsid w:val="006F5C72"/>
    <w:rsid w:val="006F64E8"/>
    <w:rsid w:val="006F6DB2"/>
    <w:rsid w:val="00700C28"/>
    <w:rsid w:val="00704C93"/>
    <w:rsid w:val="00706EB7"/>
    <w:rsid w:val="00712626"/>
    <w:rsid w:val="00713FCD"/>
    <w:rsid w:val="007148BE"/>
    <w:rsid w:val="007207B1"/>
    <w:rsid w:val="00720DC9"/>
    <w:rsid w:val="007237D9"/>
    <w:rsid w:val="00723C0A"/>
    <w:rsid w:val="00730E2D"/>
    <w:rsid w:val="00731CD0"/>
    <w:rsid w:val="00735F66"/>
    <w:rsid w:val="0073609A"/>
    <w:rsid w:val="00737C62"/>
    <w:rsid w:val="00742E61"/>
    <w:rsid w:val="0075289F"/>
    <w:rsid w:val="007536EC"/>
    <w:rsid w:val="007551BF"/>
    <w:rsid w:val="007552B7"/>
    <w:rsid w:val="007679F8"/>
    <w:rsid w:val="00767A01"/>
    <w:rsid w:val="00767BBD"/>
    <w:rsid w:val="00767EE8"/>
    <w:rsid w:val="00770489"/>
    <w:rsid w:val="00774024"/>
    <w:rsid w:val="00774408"/>
    <w:rsid w:val="00774FD2"/>
    <w:rsid w:val="00776615"/>
    <w:rsid w:val="0078249E"/>
    <w:rsid w:val="00782DC4"/>
    <w:rsid w:val="00783B03"/>
    <w:rsid w:val="007846DE"/>
    <w:rsid w:val="00784D8A"/>
    <w:rsid w:val="0078633B"/>
    <w:rsid w:val="00793087"/>
    <w:rsid w:val="007940BD"/>
    <w:rsid w:val="00795E1D"/>
    <w:rsid w:val="00796A8B"/>
    <w:rsid w:val="007A111F"/>
    <w:rsid w:val="007A1E90"/>
    <w:rsid w:val="007A2CA0"/>
    <w:rsid w:val="007A3A77"/>
    <w:rsid w:val="007A3B27"/>
    <w:rsid w:val="007A3E86"/>
    <w:rsid w:val="007A632A"/>
    <w:rsid w:val="007A7369"/>
    <w:rsid w:val="007B37FA"/>
    <w:rsid w:val="007B3A93"/>
    <w:rsid w:val="007B59F8"/>
    <w:rsid w:val="007B6835"/>
    <w:rsid w:val="007C0DE3"/>
    <w:rsid w:val="007C1C2C"/>
    <w:rsid w:val="007C2700"/>
    <w:rsid w:val="007C343C"/>
    <w:rsid w:val="007C4AE3"/>
    <w:rsid w:val="007D415F"/>
    <w:rsid w:val="007D57E9"/>
    <w:rsid w:val="007D5BC4"/>
    <w:rsid w:val="007D73E0"/>
    <w:rsid w:val="007E45AC"/>
    <w:rsid w:val="007E4737"/>
    <w:rsid w:val="007E4F9F"/>
    <w:rsid w:val="007E5476"/>
    <w:rsid w:val="007E55C2"/>
    <w:rsid w:val="007E7668"/>
    <w:rsid w:val="007F2059"/>
    <w:rsid w:val="007F3A56"/>
    <w:rsid w:val="007F7ADA"/>
    <w:rsid w:val="00800494"/>
    <w:rsid w:val="0080125E"/>
    <w:rsid w:val="00802909"/>
    <w:rsid w:val="00802FCF"/>
    <w:rsid w:val="00803605"/>
    <w:rsid w:val="00803C2D"/>
    <w:rsid w:val="00812F3B"/>
    <w:rsid w:val="008135F7"/>
    <w:rsid w:val="0081653F"/>
    <w:rsid w:val="008227DF"/>
    <w:rsid w:val="00822E17"/>
    <w:rsid w:val="00826F7B"/>
    <w:rsid w:val="00830852"/>
    <w:rsid w:val="00836296"/>
    <w:rsid w:val="0084171D"/>
    <w:rsid w:val="00842557"/>
    <w:rsid w:val="008426AF"/>
    <w:rsid w:val="00843D1D"/>
    <w:rsid w:val="008442AF"/>
    <w:rsid w:val="00850DB0"/>
    <w:rsid w:val="00850DFF"/>
    <w:rsid w:val="00851671"/>
    <w:rsid w:val="00852D1F"/>
    <w:rsid w:val="008535B7"/>
    <w:rsid w:val="00856011"/>
    <w:rsid w:val="00856405"/>
    <w:rsid w:val="0085689F"/>
    <w:rsid w:val="00857B08"/>
    <w:rsid w:val="00861B82"/>
    <w:rsid w:val="00864F85"/>
    <w:rsid w:val="008666EE"/>
    <w:rsid w:val="00870243"/>
    <w:rsid w:val="0088571F"/>
    <w:rsid w:val="008911CD"/>
    <w:rsid w:val="00891259"/>
    <w:rsid w:val="008924C4"/>
    <w:rsid w:val="00892C8F"/>
    <w:rsid w:val="0089512D"/>
    <w:rsid w:val="00895267"/>
    <w:rsid w:val="008A1022"/>
    <w:rsid w:val="008A11A4"/>
    <w:rsid w:val="008A3CF7"/>
    <w:rsid w:val="008B085A"/>
    <w:rsid w:val="008B087A"/>
    <w:rsid w:val="008B4244"/>
    <w:rsid w:val="008C00F9"/>
    <w:rsid w:val="008C085A"/>
    <w:rsid w:val="008C0F83"/>
    <w:rsid w:val="008C29EC"/>
    <w:rsid w:val="008C3667"/>
    <w:rsid w:val="008C4892"/>
    <w:rsid w:val="008C4FB8"/>
    <w:rsid w:val="008C62F8"/>
    <w:rsid w:val="008C7938"/>
    <w:rsid w:val="008C7E02"/>
    <w:rsid w:val="008D044A"/>
    <w:rsid w:val="008D15AD"/>
    <w:rsid w:val="008D1D8A"/>
    <w:rsid w:val="008D6498"/>
    <w:rsid w:val="008D6FC5"/>
    <w:rsid w:val="008E0728"/>
    <w:rsid w:val="008E1950"/>
    <w:rsid w:val="008E1C41"/>
    <w:rsid w:val="008E1CD4"/>
    <w:rsid w:val="008E333F"/>
    <w:rsid w:val="008E4AB0"/>
    <w:rsid w:val="008E7DDE"/>
    <w:rsid w:val="008F0DC2"/>
    <w:rsid w:val="008F29E0"/>
    <w:rsid w:val="008F2D8D"/>
    <w:rsid w:val="008F38BC"/>
    <w:rsid w:val="008F3C83"/>
    <w:rsid w:val="008F56B2"/>
    <w:rsid w:val="009029F0"/>
    <w:rsid w:val="00903273"/>
    <w:rsid w:val="00903F0D"/>
    <w:rsid w:val="00904579"/>
    <w:rsid w:val="00910D4A"/>
    <w:rsid w:val="009164E9"/>
    <w:rsid w:val="009166B9"/>
    <w:rsid w:val="009214A8"/>
    <w:rsid w:val="00924FAA"/>
    <w:rsid w:val="00925377"/>
    <w:rsid w:val="009260CF"/>
    <w:rsid w:val="0093094F"/>
    <w:rsid w:val="00931AE8"/>
    <w:rsid w:val="00945753"/>
    <w:rsid w:val="00946D69"/>
    <w:rsid w:val="0095518F"/>
    <w:rsid w:val="0095521B"/>
    <w:rsid w:val="00956111"/>
    <w:rsid w:val="009571CB"/>
    <w:rsid w:val="00964549"/>
    <w:rsid w:val="00965A98"/>
    <w:rsid w:val="00965DA4"/>
    <w:rsid w:val="00967D93"/>
    <w:rsid w:val="009700F3"/>
    <w:rsid w:val="00970DA7"/>
    <w:rsid w:val="0097168B"/>
    <w:rsid w:val="009723EF"/>
    <w:rsid w:val="009730B3"/>
    <w:rsid w:val="0098140D"/>
    <w:rsid w:val="0098611D"/>
    <w:rsid w:val="0098681F"/>
    <w:rsid w:val="009878AC"/>
    <w:rsid w:val="00991559"/>
    <w:rsid w:val="00991C72"/>
    <w:rsid w:val="0099408B"/>
    <w:rsid w:val="00994479"/>
    <w:rsid w:val="00995066"/>
    <w:rsid w:val="00997064"/>
    <w:rsid w:val="009A1953"/>
    <w:rsid w:val="009A1B56"/>
    <w:rsid w:val="009A30D0"/>
    <w:rsid w:val="009A40F7"/>
    <w:rsid w:val="009A6AAD"/>
    <w:rsid w:val="009B3F4B"/>
    <w:rsid w:val="009B6F2A"/>
    <w:rsid w:val="009C0600"/>
    <w:rsid w:val="009C1802"/>
    <w:rsid w:val="009C660D"/>
    <w:rsid w:val="009D093A"/>
    <w:rsid w:val="009D504E"/>
    <w:rsid w:val="009D708B"/>
    <w:rsid w:val="009E1054"/>
    <w:rsid w:val="009E1AAD"/>
    <w:rsid w:val="009E5474"/>
    <w:rsid w:val="009E7BEB"/>
    <w:rsid w:val="009E7F99"/>
    <w:rsid w:val="009E7FCE"/>
    <w:rsid w:val="009F074D"/>
    <w:rsid w:val="009F1786"/>
    <w:rsid w:val="009F73AD"/>
    <w:rsid w:val="009F7CE6"/>
    <w:rsid w:val="00A0045B"/>
    <w:rsid w:val="00A048C8"/>
    <w:rsid w:val="00A04D48"/>
    <w:rsid w:val="00A0638D"/>
    <w:rsid w:val="00A10538"/>
    <w:rsid w:val="00A13A96"/>
    <w:rsid w:val="00A20130"/>
    <w:rsid w:val="00A23228"/>
    <w:rsid w:val="00A24F28"/>
    <w:rsid w:val="00A30574"/>
    <w:rsid w:val="00A30785"/>
    <w:rsid w:val="00A34932"/>
    <w:rsid w:val="00A34E27"/>
    <w:rsid w:val="00A37A24"/>
    <w:rsid w:val="00A4029A"/>
    <w:rsid w:val="00A4369A"/>
    <w:rsid w:val="00A467BE"/>
    <w:rsid w:val="00A46887"/>
    <w:rsid w:val="00A46B8A"/>
    <w:rsid w:val="00A52A90"/>
    <w:rsid w:val="00A53C52"/>
    <w:rsid w:val="00A548B5"/>
    <w:rsid w:val="00A56D23"/>
    <w:rsid w:val="00A575CD"/>
    <w:rsid w:val="00A601DA"/>
    <w:rsid w:val="00A60304"/>
    <w:rsid w:val="00A61484"/>
    <w:rsid w:val="00A64F45"/>
    <w:rsid w:val="00A656E0"/>
    <w:rsid w:val="00A6576C"/>
    <w:rsid w:val="00A74556"/>
    <w:rsid w:val="00A813F3"/>
    <w:rsid w:val="00A82F66"/>
    <w:rsid w:val="00A835F2"/>
    <w:rsid w:val="00A83940"/>
    <w:rsid w:val="00A85BC3"/>
    <w:rsid w:val="00A868EF"/>
    <w:rsid w:val="00A90183"/>
    <w:rsid w:val="00A9151C"/>
    <w:rsid w:val="00A96C57"/>
    <w:rsid w:val="00AA145D"/>
    <w:rsid w:val="00AA40A6"/>
    <w:rsid w:val="00AB05A8"/>
    <w:rsid w:val="00AB15FD"/>
    <w:rsid w:val="00AB2666"/>
    <w:rsid w:val="00AB2EDF"/>
    <w:rsid w:val="00AB64D5"/>
    <w:rsid w:val="00AB6C55"/>
    <w:rsid w:val="00AC1C5C"/>
    <w:rsid w:val="00AC3BAA"/>
    <w:rsid w:val="00AC3BF0"/>
    <w:rsid w:val="00AC4429"/>
    <w:rsid w:val="00AC5340"/>
    <w:rsid w:val="00AC6C9C"/>
    <w:rsid w:val="00AC718A"/>
    <w:rsid w:val="00AC7B7C"/>
    <w:rsid w:val="00AD0E9F"/>
    <w:rsid w:val="00AD2EC8"/>
    <w:rsid w:val="00AD319F"/>
    <w:rsid w:val="00AD62FA"/>
    <w:rsid w:val="00AD6E3D"/>
    <w:rsid w:val="00AE327A"/>
    <w:rsid w:val="00AE4167"/>
    <w:rsid w:val="00AF1ACE"/>
    <w:rsid w:val="00AF2593"/>
    <w:rsid w:val="00AF6383"/>
    <w:rsid w:val="00B03FE5"/>
    <w:rsid w:val="00B10AEA"/>
    <w:rsid w:val="00B11BD4"/>
    <w:rsid w:val="00B127C2"/>
    <w:rsid w:val="00B13770"/>
    <w:rsid w:val="00B13963"/>
    <w:rsid w:val="00B22793"/>
    <w:rsid w:val="00B256D9"/>
    <w:rsid w:val="00B319AB"/>
    <w:rsid w:val="00B319B8"/>
    <w:rsid w:val="00B333A6"/>
    <w:rsid w:val="00B33769"/>
    <w:rsid w:val="00B3425C"/>
    <w:rsid w:val="00B3461A"/>
    <w:rsid w:val="00B34736"/>
    <w:rsid w:val="00B362F8"/>
    <w:rsid w:val="00B37256"/>
    <w:rsid w:val="00B372B3"/>
    <w:rsid w:val="00B46CF6"/>
    <w:rsid w:val="00B46EC5"/>
    <w:rsid w:val="00B50665"/>
    <w:rsid w:val="00B53267"/>
    <w:rsid w:val="00B54A5A"/>
    <w:rsid w:val="00B63D5B"/>
    <w:rsid w:val="00B70E86"/>
    <w:rsid w:val="00B724DB"/>
    <w:rsid w:val="00B77CDE"/>
    <w:rsid w:val="00B81C21"/>
    <w:rsid w:val="00B82C5B"/>
    <w:rsid w:val="00B84ACE"/>
    <w:rsid w:val="00B84B62"/>
    <w:rsid w:val="00B86B06"/>
    <w:rsid w:val="00B90EEC"/>
    <w:rsid w:val="00B927B4"/>
    <w:rsid w:val="00B92BDB"/>
    <w:rsid w:val="00B93588"/>
    <w:rsid w:val="00B936B9"/>
    <w:rsid w:val="00B95382"/>
    <w:rsid w:val="00BA1653"/>
    <w:rsid w:val="00BA1E1F"/>
    <w:rsid w:val="00BA6ACF"/>
    <w:rsid w:val="00BA7FC7"/>
    <w:rsid w:val="00BB3799"/>
    <w:rsid w:val="00BB3973"/>
    <w:rsid w:val="00BB5829"/>
    <w:rsid w:val="00BB583A"/>
    <w:rsid w:val="00BB5A20"/>
    <w:rsid w:val="00BC157D"/>
    <w:rsid w:val="00BC329A"/>
    <w:rsid w:val="00BC38EB"/>
    <w:rsid w:val="00BC4ED0"/>
    <w:rsid w:val="00BD0F96"/>
    <w:rsid w:val="00BD16E6"/>
    <w:rsid w:val="00BD6C33"/>
    <w:rsid w:val="00BE21B1"/>
    <w:rsid w:val="00BE2D89"/>
    <w:rsid w:val="00BE31EC"/>
    <w:rsid w:val="00BE3C93"/>
    <w:rsid w:val="00BE53B1"/>
    <w:rsid w:val="00BE5F95"/>
    <w:rsid w:val="00BF1472"/>
    <w:rsid w:val="00BF1473"/>
    <w:rsid w:val="00BF2A51"/>
    <w:rsid w:val="00BF59B4"/>
    <w:rsid w:val="00C02C66"/>
    <w:rsid w:val="00C035D7"/>
    <w:rsid w:val="00C07AFE"/>
    <w:rsid w:val="00C11E0D"/>
    <w:rsid w:val="00C14945"/>
    <w:rsid w:val="00C228CB"/>
    <w:rsid w:val="00C2305B"/>
    <w:rsid w:val="00C230BC"/>
    <w:rsid w:val="00C254EE"/>
    <w:rsid w:val="00C25FDB"/>
    <w:rsid w:val="00C313D7"/>
    <w:rsid w:val="00C319BF"/>
    <w:rsid w:val="00C31AE8"/>
    <w:rsid w:val="00C33FC6"/>
    <w:rsid w:val="00C35B4B"/>
    <w:rsid w:val="00C36D73"/>
    <w:rsid w:val="00C40A89"/>
    <w:rsid w:val="00C41331"/>
    <w:rsid w:val="00C4264F"/>
    <w:rsid w:val="00C45039"/>
    <w:rsid w:val="00C46820"/>
    <w:rsid w:val="00C512E2"/>
    <w:rsid w:val="00C53C16"/>
    <w:rsid w:val="00C54B22"/>
    <w:rsid w:val="00C54D4F"/>
    <w:rsid w:val="00C5630C"/>
    <w:rsid w:val="00C57553"/>
    <w:rsid w:val="00C62066"/>
    <w:rsid w:val="00C64C67"/>
    <w:rsid w:val="00C653A8"/>
    <w:rsid w:val="00C668CD"/>
    <w:rsid w:val="00C714FC"/>
    <w:rsid w:val="00C72EE9"/>
    <w:rsid w:val="00C756D1"/>
    <w:rsid w:val="00C82676"/>
    <w:rsid w:val="00C84191"/>
    <w:rsid w:val="00C87770"/>
    <w:rsid w:val="00C87AA2"/>
    <w:rsid w:val="00C90B21"/>
    <w:rsid w:val="00C92A04"/>
    <w:rsid w:val="00C934E6"/>
    <w:rsid w:val="00C971C8"/>
    <w:rsid w:val="00CA296E"/>
    <w:rsid w:val="00CA584C"/>
    <w:rsid w:val="00CA6338"/>
    <w:rsid w:val="00CA7312"/>
    <w:rsid w:val="00CB16AF"/>
    <w:rsid w:val="00CB2986"/>
    <w:rsid w:val="00CC35F7"/>
    <w:rsid w:val="00CC3B61"/>
    <w:rsid w:val="00CC5433"/>
    <w:rsid w:val="00CC604A"/>
    <w:rsid w:val="00CC70F5"/>
    <w:rsid w:val="00CD2F9C"/>
    <w:rsid w:val="00CD4916"/>
    <w:rsid w:val="00CD558E"/>
    <w:rsid w:val="00CD595B"/>
    <w:rsid w:val="00CD7D0F"/>
    <w:rsid w:val="00CD7D39"/>
    <w:rsid w:val="00CE1967"/>
    <w:rsid w:val="00CE46FC"/>
    <w:rsid w:val="00CE4D68"/>
    <w:rsid w:val="00CE7018"/>
    <w:rsid w:val="00CE7829"/>
    <w:rsid w:val="00CF2D38"/>
    <w:rsid w:val="00CF3A4F"/>
    <w:rsid w:val="00CF48CA"/>
    <w:rsid w:val="00CF6978"/>
    <w:rsid w:val="00CF7BFB"/>
    <w:rsid w:val="00D015D2"/>
    <w:rsid w:val="00D059F3"/>
    <w:rsid w:val="00D075BF"/>
    <w:rsid w:val="00D15918"/>
    <w:rsid w:val="00D15DD8"/>
    <w:rsid w:val="00D17E92"/>
    <w:rsid w:val="00D20356"/>
    <w:rsid w:val="00D20FC6"/>
    <w:rsid w:val="00D2178F"/>
    <w:rsid w:val="00D217E9"/>
    <w:rsid w:val="00D25BA1"/>
    <w:rsid w:val="00D2619F"/>
    <w:rsid w:val="00D3149D"/>
    <w:rsid w:val="00D314CE"/>
    <w:rsid w:val="00D31F3A"/>
    <w:rsid w:val="00D33835"/>
    <w:rsid w:val="00D34F5D"/>
    <w:rsid w:val="00D40C60"/>
    <w:rsid w:val="00D45659"/>
    <w:rsid w:val="00D46366"/>
    <w:rsid w:val="00D46F08"/>
    <w:rsid w:val="00D47791"/>
    <w:rsid w:val="00D47E29"/>
    <w:rsid w:val="00D619A3"/>
    <w:rsid w:val="00D61B94"/>
    <w:rsid w:val="00D632E3"/>
    <w:rsid w:val="00D64ACC"/>
    <w:rsid w:val="00D6557C"/>
    <w:rsid w:val="00D81068"/>
    <w:rsid w:val="00D86B61"/>
    <w:rsid w:val="00D87CC4"/>
    <w:rsid w:val="00D91277"/>
    <w:rsid w:val="00D91487"/>
    <w:rsid w:val="00D94350"/>
    <w:rsid w:val="00D9559E"/>
    <w:rsid w:val="00DA3D69"/>
    <w:rsid w:val="00DA701C"/>
    <w:rsid w:val="00DA7689"/>
    <w:rsid w:val="00DB0741"/>
    <w:rsid w:val="00DB078C"/>
    <w:rsid w:val="00DB2267"/>
    <w:rsid w:val="00DB24A1"/>
    <w:rsid w:val="00DB5DFE"/>
    <w:rsid w:val="00DC152F"/>
    <w:rsid w:val="00DC1B7D"/>
    <w:rsid w:val="00DC1DF1"/>
    <w:rsid w:val="00DC1FCA"/>
    <w:rsid w:val="00DC530B"/>
    <w:rsid w:val="00DC621A"/>
    <w:rsid w:val="00DD06EE"/>
    <w:rsid w:val="00DD2793"/>
    <w:rsid w:val="00DD6DAA"/>
    <w:rsid w:val="00DD728D"/>
    <w:rsid w:val="00DE094A"/>
    <w:rsid w:val="00DE2F60"/>
    <w:rsid w:val="00DE696B"/>
    <w:rsid w:val="00DE6BD5"/>
    <w:rsid w:val="00DF1035"/>
    <w:rsid w:val="00DF3D7A"/>
    <w:rsid w:val="00DF6B81"/>
    <w:rsid w:val="00DF73A8"/>
    <w:rsid w:val="00E01A10"/>
    <w:rsid w:val="00E068A3"/>
    <w:rsid w:val="00E0761E"/>
    <w:rsid w:val="00E10D20"/>
    <w:rsid w:val="00E1146C"/>
    <w:rsid w:val="00E13074"/>
    <w:rsid w:val="00E13E5E"/>
    <w:rsid w:val="00E1453B"/>
    <w:rsid w:val="00E15A41"/>
    <w:rsid w:val="00E17065"/>
    <w:rsid w:val="00E24FA1"/>
    <w:rsid w:val="00E279B9"/>
    <w:rsid w:val="00E30CF9"/>
    <w:rsid w:val="00E34AEB"/>
    <w:rsid w:val="00E40617"/>
    <w:rsid w:val="00E47C20"/>
    <w:rsid w:val="00E50370"/>
    <w:rsid w:val="00E523CC"/>
    <w:rsid w:val="00E5479F"/>
    <w:rsid w:val="00E57CAB"/>
    <w:rsid w:val="00E669CE"/>
    <w:rsid w:val="00E70018"/>
    <w:rsid w:val="00E7058C"/>
    <w:rsid w:val="00E75B91"/>
    <w:rsid w:val="00E805DA"/>
    <w:rsid w:val="00E80F5A"/>
    <w:rsid w:val="00E812CA"/>
    <w:rsid w:val="00E820E4"/>
    <w:rsid w:val="00E91D50"/>
    <w:rsid w:val="00E92464"/>
    <w:rsid w:val="00E961E2"/>
    <w:rsid w:val="00E973A4"/>
    <w:rsid w:val="00EA21F7"/>
    <w:rsid w:val="00EA241D"/>
    <w:rsid w:val="00EA2689"/>
    <w:rsid w:val="00EA30B6"/>
    <w:rsid w:val="00EA38FF"/>
    <w:rsid w:val="00EA70D7"/>
    <w:rsid w:val="00EA7E64"/>
    <w:rsid w:val="00EB0FC9"/>
    <w:rsid w:val="00EB204C"/>
    <w:rsid w:val="00EB23A9"/>
    <w:rsid w:val="00EB4D42"/>
    <w:rsid w:val="00EB5941"/>
    <w:rsid w:val="00EC061F"/>
    <w:rsid w:val="00EC0D63"/>
    <w:rsid w:val="00EC1DE1"/>
    <w:rsid w:val="00EC1EB9"/>
    <w:rsid w:val="00EC39C1"/>
    <w:rsid w:val="00EC6724"/>
    <w:rsid w:val="00ED22C2"/>
    <w:rsid w:val="00ED362E"/>
    <w:rsid w:val="00ED4E68"/>
    <w:rsid w:val="00ED54B0"/>
    <w:rsid w:val="00ED5D3C"/>
    <w:rsid w:val="00EE1935"/>
    <w:rsid w:val="00EE1B66"/>
    <w:rsid w:val="00EE2022"/>
    <w:rsid w:val="00EE2B16"/>
    <w:rsid w:val="00EE4EE5"/>
    <w:rsid w:val="00EE6679"/>
    <w:rsid w:val="00EE7920"/>
    <w:rsid w:val="00EF17BD"/>
    <w:rsid w:val="00EF74B8"/>
    <w:rsid w:val="00F032E3"/>
    <w:rsid w:val="00F0683A"/>
    <w:rsid w:val="00F07E89"/>
    <w:rsid w:val="00F07F4B"/>
    <w:rsid w:val="00F13475"/>
    <w:rsid w:val="00F13E25"/>
    <w:rsid w:val="00F14BC1"/>
    <w:rsid w:val="00F152C2"/>
    <w:rsid w:val="00F21E64"/>
    <w:rsid w:val="00F21F16"/>
    <w:rsid w:val="00F22C15"/>
    <w:rsid w:val="00F25368"/>
    <w:rsid w:val="00F27A94"/>
    <w:rsid w:val="00F340E7"/>
    <w:rsid w:val="00F3445F"/>
    <w:rsid w:val="00F37675"/>
    <w:rsid w:val="00F37959"/>
    <w:rsid w:val="00F40E3E"/>
    <w:rsid w:val="00F41833"/>
    <w:rsid w:val="00F42BD8"/>
    <w:rsid w:val="00F437EC"/>
    <w:rsid w:val="00F5433C"/>
    <w:rsid w:val="00F57724"/>
    <w:rsid w:val="00F606B7"/>
    <w:rsid w:val="00F617FE"/>
    <w:rsid w:val="00F62486"/>
    <w:rsid w:val="00F64810"/>
    <w:rsid w:val="00F66813"/>
    <w:rsid w:val="00F66D08"/>
    <w:rsid w:val="00F678E8"/>
    <w:rsid w:val="00F67BB7"/>
    <w:rsid w:val="00F703E5"/>
    <w:rsid w:val="00F72723"/>
    <w:rsid w:val="00F74054"/>
    <w:rsid w:val="00F747DD"/>
    <w:rsid w:val="00F775A5"/>
    <w:rsid w:val="00F80C0D"/>
    <w:rsid w:val="00F82B01"/>
    <w:rsid w:val="00F830A6"/>
    <w:rsid w:val="00F8474D"/>
    <w:rsid w:val="00F871DE"/>
    <w:rsid w:val="00F90FB8"/>
    <w:rsid w:val="00F97BE4"/>
    <w:rsid w:val="00FA21EA"/>
    <w:rsid w:val="00FA41BB"/>
    <w:rsid w:val="00FA539E"/>
    <w:rsid w:val="00FA6932"/>
    <w:rsid w:val="00FA6AD9"/>
    <w:rsid w:val="00FA79BC"/>
    <w:rsid w:val="00FA7F69"/>
    <w:rsid w:val="00FB157D"/>
    <w:rsid w:val="00FB3358"/>
    <w:rsid w:val="00FB4EAF"/>
    <w:rsid w:val="00FB5101"/>
    <w:rsid w:val="00FC2370"/>
    <w:rsid w:val="00FC3141"/>
    <w:rsid w:val="00FC5159"/>
    <w:rsid w:val="00FD279C"/>
    <w:rsid w:val="00FD3093"/>
    <w:rsid w:val="00FE3708"/>
    <w:rsid w:val="00FE3F8A"/>
    <w:rsid w:val="00FE5A42"/>
    <w:rsid w:val="00FE7B67"/>
    <w:rsid w:val="00FF3043"/>
    <w:rsid w:val="00FF35FA"/>
    <w:rsid w:val="00FF4B7E"/>
    <w:rsid w:val="00FF6037"/>
    <w:rsid w:val="584CF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82BE19"/>
  <w15:docId w15:val="{4403B902-DC5E-4E56-9DA7-C7E30DE6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3061"/>
    <w:rPr>
      <w:rFonts w:ascii="Arial" w:hAnsi="Arial"/>
      <w:szCs w:val="24"/>
      <w:lang w:val="en-US"/>
    </w:rPr>
  </w:style>
  <w:style w:type="paragraph" w:styleId="berschrift1">
    <w:name w:val="heading 1"/>
    <w:basedOn w:val="Standard"/>
    <w:next w:val="Standard"/>
    <w:autoRedefine/>
    <w:qFormat/>
    <w:rsid w:val="0028733B"/>
    <w:pPr>
      <w:keepNext/>
      <w:numPr>
        <w:numId w:val="1"/>
      </w:numPr>
      <w:spacing w:line="480" w:lineRule="exact"/>
      <w:outlineLvl w:val="0"/>
    </w:pPr>
    <w:rPr>
      <w:rFonts w:cs="Arial"/>
      <w:b/>
      <w:bCs/>
      <w:kern w:val="32"/>
      <w:sz w:val="42"/>
      <w:szCs w:val="32"/>
    </w:rPr>
  </w:style>
  <w:style w:type="paragraph" w:styleId="berschrift2">
    <w:name w:val="heading 2"/>
    <w:basedOn w:val="berschrift1"/>
    <w:next w:val="Standard"/>
    <w:autoRedefine/>
    <w:qFormat/>
    <w:rsid w:val="00537DC6"/>
    <w:pPr>
      <w:numPr>
        <w:ilvl w:val="1"/>
      </w:numPr>
      <w:spacing w:line="380" w:lineRule="exact"/>
      <w:outlineLvl w:val="1"/>
    </w:pPr>
    <w:rPr>
      <w:bCs w:val="0"/>
      <w:iCs/>
      <w:sz w:val="32"/>
      <w:szCs w:val="28"/>
    </w:rPr>
  </w:style>
  <w:style w:type="paragraph" w:styleId="berschrift3">
    <w:name w:val="heading 3"/>
    <w:basedOn w:val="Standard"/>
    <w:next w:val="Standard"/>
    <w:link w:val="berschrift3Zchn"/>
    <w:autoRedefine/>
    <w:uiPriority w:val="9"/>
    <w:qFormat/>
    <w:rsid w:val="00DD06EE"/>
    <w:pPr>
      <w:keepNext/>
      <w:numPr>
        <w:numId w:val="8"/>
      </w:numPr>
      <w:spacing w:before="100" w:beforeAutospacing="1" w:after="100" w:afterAutospacing="1" w:line="300" w:lineRule="exact"/>
      <w:ind w:left="0"/>
      <w:outlineLvl w:val="2"/>
    </w:pPr>
    <w:rPr>
      <w:rFonts w:cs="Arial"/>
      <w:b/>
      <w:bCs/>
      <w:sz w:val="24"/>
    </w:rPr>
  </w:style>
  <w:style w:type="paragraph" w:styleId="berschrift4">
    <w:name w:val="heading 4"/>
    <w:basedOn w:val="Standard"/>
    <w:next w:val="Standard"/>
    <w:link w:val="berschrift4Zchn"/>
    <w:autoRedefine/>
    <w:qFormat/>
    <w:rsid w:val="00870243"/>
    <w:pPr>
      <w:keepNext/>
      <w:numPr>
        <w:ilvl w:val="3"/>
        <w:numId w:val="1"/>
      </w:numPr>
      <w:tabs>
        <w:tab w:val="left" w:pos="720"/>
      </w:tabs>
      <w:outlineLvl w:val="3"/>
    </w:pPr>
    <w:rPr>
      <w:b/>
      <w:bCs/>
      <w:szCs w:val="28"/>
    </w:rPr>
  </w:style>
  <w:style w:type="paragraph" w:styleId="berschrift5">
    <w:name w:val="heading 5"/>
    <w:basedOn w:val="Standard"/>
    <w:next w:val="Standard"/>
    <w:link w:val="berschrift5Zch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le1">
    <w:name w:val="Title 1"/>
    <w:basedOn w:val="Standard"/>
    <w:autoRedefine/>
    <w:qFormat/>
    <w:rsid w:val="003A2E6A"/>
    <w:pPr>
      <w:spacing w:line="480" w:lineRule="exact"/>
    </w:pPr>
    <w:rPr>
      <w:b/>
      <w:sz w:val="42"/>
      <w:lang w:val="de-CH"/>
    </w:rPr>
  </w:style>
  <w:style w:type="paragraph" w:customStyle="1" w:styleId="Title2">
    <w:name w:val="Title 2"/>
    <w:basedOn w:val="Standard"/>
    <w:autoRedefine/>
    <w:qFormat/>
    <w:rsid w:val="006F554B"/>
    <w:pPr>
      <w:spacing w:line="380" w:lineRule="exact"/>
    </w:pPr>
    <w:rPr>
      <w:b/>
      <w:sz w:val="32"/>
    </w:rPr>
  </w:style>
  <w:style w:type="paragraph" w:customStyle="1" w:styleId="Title3">
    <w:name w:val="Title 3"/>
    <w:basedOn w:val="Standard"/>
    <w:autoRedefine/>
    <w:qFormat/>
    <w:rsid w:val="006F554B"/>
    <w:pPr>
      <w:spacing w:line="300" w:lineRule="exact"/>
    </w:pPr>
    <w:rPr>
      <w:b/>
      <w:sz w:val="24"/>
    </w:rPr>
  </w:style>
  <w:style w:type="paragraph" w:customStyle="1" w:styleId="Title4">
    <w:name w:val="Title 4"/>
    <w:basedOn w:val="Standard"/>
    <w:autoRedefine/>
    <w:qFormat/>
    <w:rsid w:val="006F554B"/>
    <w:rPr>
      <w:b/>
    </w:rPr>
  </w:style>
  <w:style w:type="paragraph" w:styleId="Verzeichnis1">
    <w:name w:val="toc 1"/>
    <w:basedOn w:val="Standard"/>
    <w:next w:val="Standard"/>
    <w:rsid w:val="00731CD0"/>
    <w:pPr>
      <w:spacing w:before="120" w:after="120"/>
    </w:pPr>
  </w:style>
  <w:style w:type="paragraph" w:styleId="Verzeichnis2">
    <w:name w:val="toc 2"/>
    <w:basedOn w:val="Standard"/>
    <w:next w:val="Standard"/>
    <w:rsid w:val="00731CD0"/>
    <w:pPr>
      <w:spacing w:before="60"/>
      <w:ind w:left="238"/>
    </w:pPr>
  </w:style>
  <w:style w:type="paragraph" w:styleId="Verzeichnis3">
    <w:name w:val="toc 3"/>
    <w:basedOn w:val="Standard"/>
    <w:next w:val="Standard"/>
    <w:rsid w:val="00731CD0"/>
    <w:pPr>
      <w:ind w:left="480"/>
    </w:pPr>
  </w:style>
  <w:style w:type="paragraph" w:styleId="Verzeichnis4">
    <w:name w:val="toc 4"/>
    <w:basedOn w:val="Standard"/>
    <w:next w:val="Standard"/>
    <w:rsid w:val="00731CD0"/>
    <w:pPr>
      <w:ind w:left="720"/>
    </w:pPr>
  </w:style>
  <w:style w:type="paragraph" w:customStyle="1" w:styleId="Normal-klein">
    <w:name w:val="Normal-klein"/>
    <w:basedOn w:val="Standard"/>
    <w:autoRedefine/>
    <w:qFormat/>
    <w:rsid w:val="002200CB"/>
    <w:pPr>
      <w:spacing w:line="200" w:lineRule="exact"/>
    </w:pPr>
    <w:rPr>
      <w:sz w:val="15"/>
    </w:rPr>
  </w:style>
  <w:style w:type="paragraph" w:styleId="Kopfzeile">
    <w:name w:val="header"/>
    <w:basedOn w:val="Standard"/>
    <w:link w:val="KopfzeileZchn"/>
    <w:uiPriority w:val="99"/>
    <w:rsid w:val="00483FAE"/>
    <w:pPr>
      <w:tabs>
        <w:tab w:val="center" w:pos="4536"/>
        <w:tab w:val="right" w:pos="9072"/>
      </w:tabs>
    </w:pPr>
    <w:rPr>
      <w:sz w:val="18"/>
    </w:rPr>
  </w:style>
  <w:style w:type="paragraph" w:styleId="Fuzeile">
    <w:name w:val="footer"/>
    <w:basedOn w:val="Standard"/>
    <w:link w:val="FuzeileZchn"/>
    <w:uiPriority w:val="99"/>
    <w:rsid w:val="00483FAE"/>
    <w:pPr>
      <w:tabs>
        <w:tab w:val="center" w:pos="4536"/>
        <w:tab w:val="right" w:pos="9072"/>
      </w:tabs>
    </w:pPr>
    <w:rPr>
      <w:sz w:val="18"/>
    </w:rPr>
  </w:style>
  <w:style w:type="character" w:customStyle="1" w:styleId="berschrift5Zchn">
    <w:name w:val="Überschrift 5 Zchn"/>
    <w:basedOn w:val="Absatz-Standardschriftart"/>
    <w:link w:val="berschrift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berschrift6Zchn">
    <w:name w:val="Überschrift 6 Zchn"/>
    <w:basedOn w:val="Absatz-Standardschriftart"/>
    <w:link w:val="berschrift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berschrift7Zchn">
    <w:name w:val="Überschrift 7 Zchn"/>
    <w:basedOn w:val="Absatz-Standardschriftart"/>
    <w:link w:val="berschrift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berschrift8Zchn">
    <w:name w:val="Überschrift 8 Zchn"/>
    <w:basedOn w:val="Absatz-Standardschriftart"/>
    <w:link w:val="berschrift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berschrift9Zchn">
    <w:name w:val="Überschrift 9 Zchn"/>
    <w:basedOn w:val="Absatz-Standardschriftart"/>
    <w:link w:val="berschrift9"/>
    <w:uiPriority w:val="9"/>
    <w:semiHidden/>
    <w:rsid w:val="00AA40A6"/>
    <w:rPr>
      <w:rFonts w:asciiTheme="majorHAnsi" w:eastAsiaTheme="majorEastAsia" w:hAnsiTheme="majorHAnsi" w:cstheme="majorBidi"/>
      <w:i/>
      <w:iCs/>
      <w:color w:val="404040" w:themeColor="text1" w:themeTint="BF"/>
      <w:lang w:val="en-US" w:eastAsia="en-US"/>
    </w:rPr>
  </w:style>
  <w:style w:type="paragraph" w:customStyle="1" w:styleId="Default">
    <w:name w:val="Default"/>
    <w:rsid w:val="00533DC2"/>
    <w:pPr>
      <w:autoSpaceDE w:val="0"/>
      <w:autoSpaceDN w:val="0"/>
      <w:adjustRightInd w:val="0"/>
    </w:pPr>
    <w:rPr>
      <w:rFonts w:ascii="Gill Sans MT" w:hAnsi="Gill Sans MT" w:cs="Gill Sans MT"/>
      <w:color w:val="000000"/>
      <w:sz w:val="24"/>
      <w:szCs w:val="24"/>
    </w:rPr>
  </w:style>
  <w:style w:type="table" w:styleId="Tabellenraster">
    <w:name w:val="Table Grid"/>
    <w:basedOn w:val="NormaleTabelle"/>
    <w:uiPriority w:val="39"/>
    <w:rsid w:val="001445C4"/>
    <w:rPr>
      <w:rFonts w:asciiTheme="minorHAnsi" w:eastAsia="Arial" w:hAnsiTheme="minorHAnsi" w:cstheme="minorBidi"/>
      <w:sz w:val="24"/>
      <w:szCs w:val="24"/>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List Paragraph 1,List-Bulleted,Paragraph,IBL List Paragraph,Table/Figure Heading,List Bulet,Numbered Paragraph,AB List 1,ProcessA,555,lp1,Equipment,Bullet List,FooterText,numbered,Bulletr List Paragraph,列出段落,列出段落1,List Paragraph21"/>
    <w:basedOn w:val="Standard"/>
    <w:link w:val="ListenabsatzZchn"/>
    <w:uiPriority w:val="34"/>
    <w:qFormat/>
    <w:rsid w:val="001445C4"/>
    <w:pPr>
      <w:ind w:left="720"/>
      <w:contextualSpacing/>
    </w:pPr>
  </w:style>
  <w:style w:type="paragraph" w:styleId="Funotentext">
    <w:name w:val="footnote text"/>
    <w:aliases w:val="single space,ft,footnote text,Char Char,Char Char Char"/>
    <w:basedOn w:val="Standard"/>
    <w:link w:val="FunotentextZchn"/>
    <w:uiPriority w:val="99"/>
    <w:unhideWhenUsed/>
    <w:rsid w:val="00E92464"/>
    <w:rPr>
      <w:rFonts w:eastAsiaTheme="minorEastAsia"/>
      <w:szCs w:val="20"/>
      <w:lang w:eastAsia="zh-CN"/>
    </w:rPr>
  </w:style>
  <w:style w:type="character" w:customStyle="1" w:styleId="FunotentextZchn">
    <w:name w:val="Fußnotentext Zchn"/>
    <w:aliases w:val="single space Zchn,ft Zchn,footnote text Zchn,Char Char Zchn,Char Char Char Zchn"/>
    <w:basedOn w:val="Absatz-Standardschriftart"/>
    <w:link w:val="Funotentext"/>
    <w:uiPriority w:val="99"/>
    <w:rsid w:val="00E92464"/>
    <w:rPr>
      <w:rFonts w:ascii="Arial" w:eastAsiaTheme="minorEastAsia" w:hAnsi="Arial"/>
      <w:lang w:val="en-US" w:eastAsia="zh-CN"/>
    </w:rPr>
  </w:style>
  <w:style w:type="character" w:styleId="Funotenzeichen">
    <w:name w:val="footnote reference"/>
    <w:aliases w:val="ftref,Normal + Font:9 Point,Superscript 3 Point Times, BVI fnr,BVI fnr"/>
    <w:basedOn w:val="Absatz-Standardschriftart"/>
    <w:uiPriority w:val="99"/>
    <w:unhideWhenUsed/>
    <w:rsid w:val="00E92464"/>
    <w:rPr>
      <w:vertAlign w:val="superscript"/>
    </w:rPr>
  </w:style>
  <w:style w:type="character" w:styleId="Hyperlink">
    <w:name w:val="Hyperlink"/>
    <w:basedOn w:val="Absatz-Standardschriftart"/>
    <w:uiPriority w:val="99"/>
    <w:unhideWhenUsed/>
    <w:rsid w:val="00E92464"/>
    <w:rPr>
      <w:color w:val="0000FF" w:themeColor="hyperlink"/>
      <w:u w:val="single"/>
    </w:rPr>
  </w:style>
  <w:style w:type="character" w:customStyle="1" w:styleId="ListenabsatzZchn">
    <w:name w:val="Listenabsatz Zchn"/>
    <w:aliases w:val="List Paragraph 1 Zchn,List-Bulleted Zchn,Paragraph Zchn,IBL List Paragraph Zchn,Table/Figure Heading Zchn,List Bulet Zchn,Numbered Paragraph Zchn,AB List 1 Zchn,ProcessA Zchn,555 Zchn,lp1 Zchn,Equipment Zchn,Bullet List Zchn,列出段落 Zchn"/>
    <w:basedOn w:val="Absatz-Standardschriftart"/>
    <w:link w:val="Listenabsatz"/>
    <w:uiPriority w:val="34"/>
    <w:qFormat/>
    <w:locked/>
    <w:rsid w:val="00E92464"/>
    <w:rPr>
      <w:rFonts w:ascii="Arial" w:hAnsi="Arial"/>
      <w:szCs w:val="24"/>
      <w:lang w:val="en-US"/>
    </w:rPr>
  </w:style>
  <w:style w:type="character" w:customStyle="1" w:styleId="KopfzeileZchn">
    <w:name w:val="Kopfzeile Zchn"/>
    <w:basedOn w:val="Absatz-Standardschriftart"/>
    <w:link w:val="Kopfzeile"/>
    <w:uiPriority w:val="99"/>
    <w:rsid w:val="009D708B"/>
    <w:rPr>
      <w:rFonts w:ascii="Arial" w:hAnsi="Arial"/>
      <w:sz w:val="18"/>
      <w:szCs w:val="24"/>
      <w:lang w:val="en-US"/>
    </w:rPr>
  </w:style>
  <w:style w:type="paragraph" w:customStyle="1" w:styleId="Logo">
    <w:name w:val="Logo"/>
    <w:rsid w:val="009D708B"/>
    <w:rPr>
      <w:rFonts w:ascii="Arial" w:eastAsia="Times New Roman" w:hAnsi="Arial"/>
      <w:noProof/>
      <w:snapToGrid w:val="0"/>
      <w:sz w:val="15"/>
      <w:lang w:val="en-US"/>
    </w:rPr>
  </w:style>
  <w:style w:type="character" w:customStyle="1" w:styleId="FuzeileZchn">
    <w:name w:val="Fußzeile Zchn"/>
    <w:basedOn w:val="Absatz-Standardschriftart"/>
    <w:link w:val="Fuzeile"/>
    <w:uiPriority w:val="99"/>
    <w:rsid w:val="009D708B"/>
    <w:rPr>
      <w:rFonts w:ascii="Arial" w:hAnsi="Arial"/>
      <w:sz w:val="18"/>
      <w:szCs w:val="24"/>
      <w:lang w:val="en-US"/>
    </w:rPr>
  </w:style>
  <w:style w:type="paragraph" w:styleId="Kommentartext">
    <w:name w:val="annotation text"/>
    <w:basedOn w:val="Standard"/>
    <w:link w:val="KommentartextZchn"/>
    <w:uiPriority w:val="99"/>
    <w:unhideWhenUsed/>
    <w:rsid w:val="005E1C69"/>
    <w:rPr>
      <w:rFonts w:eastAsia="Times New Roman"/>
      <w:snapToGrid w:val="0"/>
      <w:szCs w:val="20"/>
      <w:lang w:val="de-CH"/>
    </w:rPr>
  </w:style>
  <w:style w:type="character" w:customStyle="1" w:styleId="KommentartextZchn">
    <w:name w:val="Kommentartext Zchn"/>
    <w:basedOn w:val="Absatz-Standardschriftart"/>
    <w:link w:val="Kommentartext"/>
    <w:uiPriority w:val="99"/>
    <w:rsid w:val="005E1C69"/>
    <w:rPr>
      <w:rFonts w:ascii="Arial" w:eastAsia="Times New Roman" w:hAnsi="Arial"/>
      <w:snapToGrid w:val="0"/>
    </w:rPr>
  </w:style>
  <w:style w:type="character" w:styleId="Kommentarzeichen">
    <w:name w:val="annotation reference"/>
    <w:basedOn w:val="Absatz-Standardschriftart"/>
    <w:uiPriority w:val="99"/>
    <w:semiHidden/>
    <w:unhideWhenUsed/>
    <w:rsid w:val="00AB05A8"/>
    <w:rPr>
      <w:sz w:val="16"/>
      <w:szCs w:val="16"/>
    </w:rPr>
  </w:style>
  <w:style w:type="paragraph" w:styleId="Kommentarthema">
    <w:name w:val="annotation subject"/>
    <w:basedOn w:val="Kommentartext"/>
    <w:next w:val="Kommentartext"/>
    <w:link w:val="KommentarthemaZchn"/>
    <w:uiPriority w:val="99"/>
    <w:semiHidden/>
    <w:unhideWhenUsed/>
    <w:rsid w:val="00AB05A8"/>
    <w:rPr>
      <w:rFonts w:eastAsiaTheme="minorHAnsi"/>
      <w:b/>
      <w:bCs/>
      <w:snapToGrid/>
      <w:lang w:val="en-US"/>
    </w:rPr>
  </w:style>
  <w:style w:type="character" w:customStyle="1" w:styleId="KommentarthemaZchn">
    <w:name w:val="Kommentarthema Zchn"/>
    <w:basedOn w:val="KommentartextZchn"/>
    <w:link w:val="Kommentarthema"/>
    <w:uiPriority w:val="99"/>
    <w:semiHidden/>
    <w:rsid w:val="00AB05A8"/>
    <w:rPr>
      <w:rFonts w:ascii="Arial" w:eastAsia="Times New Roman" w:hAnsi="Arial"/>
      <w:b/>
      <w:bCs/>
      <w:snapToGrid/>
      <w:lang w:val="en-US"/>
    </w:rPr>
  </w:style>
  <w:style w:type="paragraph" w:styleId="Sprechblasentext">
    <w:name w:val="Balloon Text"/>
    <w:basedOn w:val="Standard"/>
    <w:link w:val="SprechblasentextZchn"/>
    <w:uiPriority w:val="99"/>
    <w:semiHidden/>
    <w:unhideWhenUsed/>
    <w:rsid w:val="00AB05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05A8"/>
    <w:rPr>
      <w:rFonts w:ascii="Segoe UI" w:hAnsi="Segoe UI" w:cs="Segoe UI"/>
      <w:sz w:val="18"/>
      <w:szCs w:val="18"/>
      <w:lang w:val="en-US"/>
    </w:rPr>
  </w:style>
  <w:style w:type="character" w:styleId="BesuchterLink">
    <w:name w:val="FollowedHyperlink"/>
    <w:basedOn w:val="Absatz-Standardschriftart"/>
    <w:uiPriority w:val="99"/>
    <w:semiHidden/>
    <w:unhideWhenUsed/>
    <w:rsid w:val="00E13E5E"/>
    <w:rPr>
      <w:color w:val="800080" w:themeColor="followedHyperlink"/>
      <w:u w:val="single"/>
    </w:rPr>
  </w:style>
  <w:style w:type="character" w:customStyle="1" w:styleId="berschrift3Zchn">
    <w:name w:val="Überschrift 3 Zchn"/>
    <w:basedOn w:val="Absatz-Standardschriftart"/>
    <w:link w:val="berschrift3"/>
    <w:uiPriority w:val="9"/>
    <w:rsid w:val="00DD06EE"/>
    <w:rPr>
      <w:rFonts w:ascii="Arial" w:hAnsi="Arial" w:cs="Arial"/>
      <w:b/>
      <w:bCs/>
      <w:sz w:val="24"/>
      <w:szCs w:val="24"/>
      <w:lang w:val="en-US"/>
    </w:rPr>
  </w:style>
  <w:style w:type="paragraph" w:styleId="berarbeitung">
    <w:name w:val="Revision"/>
    <w:hidden/>
    <w:uiPriority w:val="99"/>
    <w:semiHidden/>
    <w:rsid w:val="009A1B56"/>
    <w:rPr>
      <w:rFonts w:ascii="Arial" w:hAnsi="Arial"/>
      <w:szCs w:val="24"/>
      <w:lang w:val="en-US"/>
    </w:rPr>
  </w:style>
  <w:style w:type="paragraph" w:styleId="StandardWeb">
    <w:name w:val="Normal (Web)"/>
    <w:basedOn w:val="Standard"/>
    <w:uiPriority w:val="99"/>
    <w:semiHidden/>
    <w:unhideWhenUsed/>
    <w:rsid w:val="00477047"/>
    <w:pPr>
      <w:spacing w:before="100" w:beforeAutospacing="1" w:after="100" w:afterAutospacing="1"/>
    </w:pPr>
    <w:rPr>
      <w:rFonts w:ascii="Times New Roman" w:eastAsia="Times New Roman" w:hAnsi="Times New Roman"/>
      <w:sz w:val="24"/>
      <w:lang w:val="de-CH" w:eastAsia="de-CH"/>
    </w:rPr>
  </w:style>
  <w:style w:type="character" w:customStyle="1" w:styleId="berschrift4Zchn">
    <w:name w:val="Überschrift 4 Zchn"/>
    <w:basedOn w:val="Absatz-Standardschriftart"/>
    <w:link w:val="berschrift4"/>
    <w:rsid w:val="00CF3A4F"/>
    <w:rPr>
      <w:rFonts w:ascii="Arial" w:hAnsi="Arial"/>
      <w:b/>
      <w:bCs/>
      <w:szCs w:val="28"/>
      <w:lang w:val="en-US"/>
    </w:rPr>
  </w:style>
  <w:style w:type="character" w:styleId="Fett">
    <w:name w:val="Strong"/>
    <w:basedOn w:val="Absatz-Standardschriftart"/>
    <w:uiPriority w:val="22"/>
    <w:qFormat/>
    <w:rsid w:val="00CC70F5"/>
    <w:rPr>
      <w:b/>
      <w:bCs/>
    </w:rPr>
  </w:style>
  <w:style w:type="character" w:styleId="NichtaufgelsteErwhnung">
    <w:name w:val="Unresolved Mention"/>
    <w:basedOn w:val="Absatz-Standardschriftart"/>
    <w:uiPriority w:val="99"/>
    <w:semiHidden/>
    <w:unhideWhenUsed/>
    <w:rsid w:val="00842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769142">
      <w:bodyDiv w:val="1"/>
      <w:marLeft w:val="0"/>
      <w:marRight w:val="0"/>
      <w:marTop w:val="0"/>
      <w:marBottom w:val="0"/>
      <w:divBdr>
        <w:top w:val="none" w:sz="0" w:space="0" w:color="auto"/>
        <w:left w:val="none" w:sz="0" w:space="0" w:color="auto"/>
        <w:bottom w:val="none" w:sz="0" w:space="0" w:color="auto"/>
        <w:right w:val="none" w:sz="0" w:space="0" w:color="auto"/>
      </w:divBdr>
    </w:div>
    <w:div w:id="462234098">
      <w:bodyDiv w:val="1"/>
      <w:marLeft w:val="0"/>
      <w:marRight w:val="0"/>
      <w:marTop w:val="0"/>
      <w:marBottom w:val="0"/>
      <w:divBdr>
        <w:top w:val="none" w:sz="0" w:space="0" w:color="auto"/>
        <w:left w:val="none" w:sz="0" w:space="0" w:color="auto"/>
        <w:bottom w:val="none" w:sz="0" w:space="0" w:color="auto"/>
        <w:right w:val="none" w:sz="0" w:space="0" w:color="auto"/>
      </w:divBdr>
    </w:div>
    <w:div w:id="1007949890">
      <w:bodyDiv w:val="1"/>
      <w:marLeft w:val="0"/>
      <w:marRight w:val="0"/>
      <w:marTop w:val="0"/>
      <w:marBottom w:val="0"/>
      <w:divBdr>
        <w:top w:val="none" w:sz="0" w:space="0" w:color="auto"/>
        <w:left w:val="none" w:sz="0" w:space="0" w:color="auto"/>
        <w:bottom w:val="none" w:sz="0" w:space="0" w:color="auto"/>
        <w:right w:val="none" w:sz="0" w:space="0" w:color="auto"/>
      </w:divBdr>
    </w:div>
    <w:div w:id="1074620368">
      <w:bodyDiv w:val="1"/>
      <w:marLeft w:val="0"/>
      <w:marRight w:val="0"/>
      <w:marTop w:val="0"/>
      <w:marBottom w:val="0"/>
      <w:divBdr>
        <w:top w:val="none" w:sz="0" w:space="0" w:color="auto"/>
        <w:left w:val="none" w:sz="0" w:space="0" w:color="auto"/>
        <w:bottom w:val="none" w:sz="0" w:space="0" w:color="auto"/>
        <w:right w:val="none" w:sz="0" w:space="0" w:color="auto"/>
      </w:divBdr>
    </w:div>
    <w:div w:id="1129930989">
      <w:bodyDiv w:val="1"/>
      <w:marLeft w:val="0"/>
      <w:marRight w:val="0"/>
      <w:marTop w:val="0"/>
      <w:marBottom w:val="0"/>
      <w:divBdr>
        <w:top w:val="none" w:sz="0" w:space="0" w:color="auto"/>
        <w:left w:val="none" w:sz="0" w:space="0" w:color="auto"/>
        <w:bottom w:val="none" w:sz="0" w:space="0" w:color="auto"/>
        <w:right w:val="none" w:sz="0" w:space="0" w:color="auto"/>
      </w:divBdr>
    </w:div>
    <w:div w:id="12913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dri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09fa7-bb95-4140-8ecb-d2a342073d00">
      <Terms xmlns="http://schemas.microsoft.com/office/infopath/2007/PartnerControls"/>
    </lcf76f155ced4ddcb4097134ff3c332f>
    <TaxCatchAll xmlns="b10d636a-fbc1-4eb1-ab39-da21bc5756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6483170943554691A5A4EA7BD26111" ma:contentTypeVersion="12" ma:contentTypeDescription="Create a new document." ma:contentTypeScope="" ma:versionID="5c9128dbe90ba0eda8dad29001af5032">
  <xsd:schema xmlns:xsd="http://www.w3.org/2001/XMLSchema" xmlns:xs="http://www.w3.org/2001/XMLSchema" xmlns:p="http://schemas.microsoft.com/office/2006/metadata/properties" xmlns:ns2="5f009fa7-bb95-4140-8ecb-d2a342073d00" xmlns:ns3="b10d636a-fbc1-4eb1-ab39-da21bc5756de" targetNamespace="http://schemas.microsoft.com/office/2006/metadata/properties" ma:root="true" ma:fieldsID="59c20e116da7769d7de547b5bf3ad184" ns2:_="" ns3:_="">
    <xsd:import namespace="5f009fa7-bb95-4140-8ecb-d2a342073d00"/>
    <xsd:import namespace="b10d636a-fbc1-4eb1-ab39-da21bc575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09fa7-bb95-4140-8ecb-d2a34207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6ca976-79c5-4362-b940-8156dbd1f1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0d636a-fbc1-4eb1-ab39-da21bc5756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cf3b4e-8f43-4a08-8aa9-1002c495501d}" ma:internalName="TaxCatchAll" ma:showField="CatchAllData" ma:web="b10d636a-fbc1-4eb1-ab39-da21bc575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55F9B-52A6-4CD6-B6D7-CC8218B4564A}">
  <ds:schemaRefs>
    <ds:schemaRef ds:uri="http://schemas.microsoft.com/office/2006/metadata/properties"/>
    <ds:schemaRef ds:uri="http://schemas.microsoft.com/office/infopath/2007/PartnerControls"/>
    <ds:schemaRef ds:uri="5f009fa7-bb95-4140-8ecb-d2a342073d00"/>
    <ds:schemaRef ds:uri="b10d636a-fbc1-4eb1-ab39-da21bc5756de"/>
  </ds:schemaRefs>
</ds:datastoreItem>
</file>

<file path=customXml/itemProps2.xml><?xml version="1.0" encoding="utf-8"?>
<ds:datastoreItem xmlns:ds="http://schemas.openxmlformats.org/officeDocument/2006/customXml" ds:itemID="{F74941C3-4749-4F6F-A924-A6315D319B63}"/>
</file>

<file path=customXml/itemProps3.xml><?xml version="1.0" encoding="utf-8"?>
<ds:datastoreItem xmlns:ds="http://schemas.openxmlformats.org/officeDocument/2006/customXml" ds:itemID="{42815BCD-7339-4717-BADF-EB7C4240BF33}">
  <ds:schemaRefs>
    <ds:schemaRef ds:uri="http://schemas.microsoft.com/sharepoint/v3/contenttype/forms"/>
  </ds:schemaRefs>
</ds:datastoreItem>
</file>

<file path=customXml/itemProps4.xml><?xml version="1.0" encoding="utf-8"?>
<ds:datastoreItem xmlns:ds="http://schemas.openxmlformats.org/officeDocument/2006/customXml" ds:itemID="{D5C2292A-C8E1-409B-B1FE-813E7961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2139</Words>
  <Characters>12630</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14740</CharactersWithSpaces>
  <SharedDoc>false</SharedDoc>
  <HLinks>
    <vt:vector size="12" baseType="variant">
      <vt:variant>
        <vt:i4>3211380</vt:i4>
      </vt:variant>
      <vt:variant>
        <vt:i4>3</vt:i4>
      </vt:variant>
      <vt:variant>
        <vt:i4>0</vt:i4>
      </vt:variant>
      <vt:variant>
        <vt:i4>5</vt:i4>
      </vt:variant>
      <vt:variant>
        <vt:lpwstr>https://www.kra.go.ke/en/helping-tax-payers/faqs/more-about-withholding-tax</vt:lpwstr>
      </vt:variant>
      <vt:variant>
        <vt:lpwstr/>
      </vt:variant>
      <vt:variant>
        <vt:i4>3538984</vt:i4>
      </vt:variant>
      <vt:variant>
        <vt:i4>0</vt:i4>
      </vt:variant>
      <vt:variant>
        <vt:i4>0</vt:i4>
      </vt:variant>
      <vt:variant>
        <vt:i4>5</vt:i4>
      </vt:variant>
      <vt:variant>
        <vt:lpwstr>http://www.cedrig.org/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 Kunow EDA ABN</dc:creator>
  <cp:keywords/>
  <dc:description/>
  <cp:lastModifiedBy>Nora Schmidlin</cp:lastModifiedBy>
  <cp:revision>17</cp:revision>
  <cp:lastPrinted>2020-07-11T04:42:00Z</cp:lastPrinted>
  <dcterms:created xsi:type="dcterms:W3CDTF">2025-06-24T11:44:00Z</dcterms:created>
  <dcterms:modified xsi:type="dcterms:W3CDTF">2026-02-23T08:37:00Z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0x010100A96483170943554691A5A4EA7BD26111</vt:lpwstr>
  </property>
  <property fmtid="{D5CDD505-2E9C-101B-9397-08002B2CF9AE}" pid="3" name="MediaServiceImageTags">
    <vt:lpwstr/>
  </property>
  <property fmtid="{D5CDD505-2E9C-101B-9397-08002B2CF9AE}" pid="4" name="MSIP_Label_9808400d-548e-4fde-94a9-3a9e4de018ac_Enabled">
    <vt:lpwstr>true</vt:lpwstr>
  </property>
  <property fmtid="{D5CDD505-2E9C-101B-9397-08002B2CF9AE}" pid="5" name="MSIP_Label_9808400d-548e-4fde-94a9-3a9e4de018ac_SetDate">
    <vt:lpwstr>2025-06-16T11:47:34Z</vt:lpwstr>
  </property>
  <property fmtid="{D5CDD505-2E9C-101B-9397-08002B2CF9AE}" pid="6" name="MSIP_Label_9808400d-548e-4fde-94a9-3a9e4de018ac_Method">
    <vt:lpwstr>Privileged</vt:lpwstr>
  </property>
  <property fmtid="{D5CDD505-2E9C-101B-9397-08002B2CF9AE}" pid="7" name="MSIP_Label_9808400d-548e-4fde-94a9-3a9e4de018ac_Name">
    <vt:lpwstr>L2</vt:lpwstr>
  </property>
  <property fmtid="{D5CDD505-2E9C-101B-9397-08002B2CF9AE}" pid="8" name="MSIP_Label_9808400d-548e-4fde-94a9-3a9e4de018ac_SiteId">
    <vt:lpwstr>02e3c4d5-27fd-43fe-8203-97710d02fae4</vt:lpwstr>
  </property>
  <property fmtid="{D5CDD505-2E9C-101B-9397-08002B2CF9AE}" pid="9" name="MSIP_Label_9808400d-548e-4fde-94a9-3a9e4de018ac_ActionId">
    <vt:lpwstr>0bc39cb5-f2c8-4c43-a0eb-fd0e605c46af</vt:lpwstr>
  </property>
  <property fmtid="{D5CDD505-2E9C-101B-9397-08002B2CF9AE}" pid="10" name="MSIP_Label_9808400d-548e-4fde-94a9-3a9e4de018ac_ContentBits">
    <vt:lpwstr>0</vt:lpwstr>
  </property>
</Properties>
</file>