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FE3F" w14:textId="511CCA25" w:rsidR="00EE2B16" w:rsidRPr="006506A5" w:rsidRDefault="00EE2B16" w:rsidP="000E10E8">
      <w:pPr>
        <w:autoSpaceDE w:val="0"/>
        <w:autoSpaceDN w:val="0"/>
        <w:adjustRightInd w:val="0"/>
        <w:jc w:val="center"/>
        <w:rPr>
          <w:rFonts w:eastAsia="Calibri" w:cs="Arial"/>
          <w:b/>
          <w:bCs/>
          <w:color w:val="000000"/>
          <w:sz w:val="22"/>
          <w:szCs w:val="22"/>
        </w:rPr>
      </w:pPr>
      <w:r>
        <w:rPr>
          <w:noProof/>
          <w:color w:val="000000"/>
          <w:sz w:val="22"/>
        </w:rPr>
        <mc:AlternateContent>
          <mc:Choice Requires="wps">
            <w:drawing>
              <wp:anchor distT="0" distB="0" distL="114300" distR="114300" simplePos="0" relativeHeight="251658240" behindDoc="0" locked="0" layoutInCell="1" allowOverlap="1" wp14:anchorId="0BDBC4DE" wp14:editId="091C3977">
                <wp:simplePos x="0" y="0"/>
                <wp:positionH relativeFrom="margin">
                  <wp:align>left</wp:align>
                </wp:positionH>
                <wp:positionV relativeFrom="paragraph">
                  <wp:posOffset>158115</wp:posOffset>
                </wp:positionV>
                <wp:extent cx="5882640" cy="7620"/>
                <wp:effectExtent l="0" t="0" r="22860" b="30480"/>
                <wp:wrapNone/>
                <wp:docPr id="3" name="Straight Connector 3"/>
                <wp:cNvGraphicFramePr/>
                <a:graphic xmlns:a="http://schemas.openxmlformats.org/drawingml/2006/main">
                  <a:graphicData uri="http://schemas.microsoft.com/office/word/2010/wordprocessingShape">
                    <wps:wsp>
                      <wps:cNvCnPr/>
                      <wps:spPr>
                        <a:xfrm>
                          <a:off x="0" y="0"/>
                          <a:ext cx="588264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188B99" id="Straight Connector 3"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12.45pt" to="463.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" strokecolor="windowText" strokeweight=".5pt">
                <v:stroke joinstyle="miter"/>
                <w10:wrap anchorx="margin"/>
              </v:line>
            </w:pict>
          </mc:Fallback>
        </mc:AlternateContent>
      </w:r>
      <w:r>
        <w:rPr>
          <w:b/>
          <w:color w:val="000000"/>
          <w:sz w:val="22"/>
        </w:rPr>
        <w:t>Appel d’offres / Termes de référence (T</w:t>
      </w:r>
      <w:r w:rsidR="000769DD">
        <w:rPr>
          <w:b/>
          <w:color w:val="000000"/>
          <w:sz w:val="22"/>
        </w:rPr>
        <w:t>D</w:t>
      </w:r>
      <w:r>
        <w:rPr>
          <w:b/>
          <w:color w:val="000000"/>
          <w:sz w:val="22"/>
        </w:rPr>
        <w:t>R)</w:t>
      </w:r>
    </w:p>
    <w:p w14:paraId="3CED08DE" w14:textId="0C4BAFC1" w:rsidR="003500FA" w:rsidRDefault="003500FA" w:rsidP="000E10E8">
      <w:pPr>
        <w:autoSpaceDE w:val="0"/>
        <w:autoSpaceDN w:val="0"/>
        <w:adjustRightInd w:val="0"/>
        <w:jc w:val="center"/>
        <w:rPr>
          <w:rFonts w:eastAsia="Calibri" w:cs="Arial"/>
          <w:b/>
          <w:bCs/>
          <w:color w:val="000000"/>
          <w:sz w:val="22"/>
          <w:szCs w:val="22"/>
        </w:rPr>
      </w:pPr>
    </w:p>
    <w:p w14:paraId="4DCCBD7A" w14:textId="38A7B9F6" w:rsidR="00C756D1" w:rsidRPr="00796A8B" w:rsidRDefault="002D2471" w:rsidP="00C756D1">
      <w:pPr>
        <w:shd w:val="clear" w:color="auto" w:fill="F2F2F2" w:themeFill="background1" w:themeFillShade="F2"/>
        <w:rPr>
          <w:color w:val="FF0000"/>
          <w:sz w:val="22"/>
          <w:szCs w:val="28"/>
        </w:rPr>
      </w:pPr>
      <w:r>
        <w:rPr>
          <w:color w:val="FF0000"/>
          <w:sz w:val="22"/>
        </w:rPr>
        <w:t>Avertissement</w:t>
      </w:r>
      <w:r w:rsidR="00796A8B">
        <w:rPr>
          <w:color w:val="FF0000"/>
          <w:sz w:val="22"/>
        </w:rPr>
        <w:t xml:space="preserve"> : ce document est un instrument de travail visant à élaborer les Termes de référence (TDR) d’une analyse de contexte dans le cadre d’une formation CEDRIG. Nous déclinons toute responsabilité</w:t>
      </w:r>
      <w:r w:rsidR="00E522AA">
        <w:rPr>
          <w:color w:val="FF0000"/>
          <w:sz w:val="22"/>
        </w:rPr>
        <w:t xml:space="preserve"> et ne </w:t>
      </w:r>
      <w:r w:rsidR="00796A8B">
        <w:rPr>
          <w:color w:val="FF0000"/>
          <w:sz w:val="22"/>
        </w:rPr>
        <w:t>garantissons pas que les documents sont complets ou qu'ils couvrent toutes les éventualités.</w:t>
      </w:r>
    </w:p>
    <w:p w14:paraId="428DDA38" w14:textId="1595F533" w:rsidR="00C756D1" w:rsidRPr="00796A8B" w:rsidRDefault="00C756D1" w:rsidP="00C756D1">
      <w:pPr>
        <w:shd w:val="clear" w:color="auto" w:fill="F2F2F2" w:themeFill="background1" w:themeFillShade="F2"/>
        <w:rPr>
          <w:color w:val="FF0000"/>
          <w:sz w:val="22"/>
          <w:szCs w:val="28"/>
        </w:rPr>
      </w:pPr>
      <w:r>
        <w:rPr>
          <w:color w:val="FF0000"/>
          <w:sz w:val="22"/>
        </w:rPr>
        <w:t>Les passages en</w:t>
      </w:r>
      <w:r>
        <w:rPr>
          <w:sz w:val="22"/>
        </w:rPr>
        <w:t xml:space="preserve"> </w:t>
      </w:r>
      <w:r>
        <w:rPr>
          <w:i/>
          <w:color w:val="4F81BD" w:themeColor="accent1"/>
          <w:sz w:val="22"/>
        </w:rPr>
        <w:t>bleu</w:t>
      </w:r>
      <w:r>
        <w:rPr>
          <w:color w:val="FF0000"/>
          <w:sz w:val="22"/>
        </w:rPr>
        <w:t xml:space="preserve"> contiennent des instructions et/ou des suggestions et peuvent être </w:t>
      </w:r>
      <w:r w:rsidR="003219B5">
        <w:rPr>
          <w:color w:val="FF0000"/>
          <w:sz w:val="22"/>
        </w:rPr>
        <w:t xml:space="preserve">remplacés </w:t>
      </w:r>
      <w:r>
        <w:rPr>
          <w:color w:val="FF0000"/>
          <w:sz w:val="22"/>
        </w:rPr>
        <w:t xml:space="preserve">ou supprimés lorsqu'ils ne sont plus nécessaires. </w:t>
      </w:r>
    </w:p>
    <w:p w14:paraId="1F28D59E" w14:textId="77777777" w:rsidR="00C756D1" w:rsidRPr="006506A5" w:rsidRDefault="00C756D1" w:rsidP="000E10E8">
      <w:pPr>
        <w:autoSpaceDE w:val="0"/>
        <w:autoSpaceDN w:val="0"/>
        <w:adjustRightInd w:val="0"/>
        <w:jc w:val="center"/>
        <w:rPr>
          <w:rFonts w:eastAsia="Calibri" w:cs="Arial"/>
          <w:b/>
          <w:bCs/>
          <w:color w:val="000000"/>
          <w:sz w:val="22"/>
          <w:szCs w:val="22"/>
        </w:rPr>
      </w:pPr>
    </w:p>
    <w:p w14:paraId="340BEC37" w14:textId="77777777" w:rsidR="00EE2B16" w:rsidRPr="006506A5" w:rsidRDefault="00EE2B16" w:rsidP="00563744">
      <w:pPr>
        <w:autoSpaceDE w:val="0"/>
        <w:autoSpaceDN w:val="0"/>
        <w:adjustRightInd w:val="0"/>
        <w:jc w:val="both"/>
        <w:rPr>
          <w:rFonts w:eastAsia="Calibri" w:cs="Arial"/>
          <w:color w:val="000000"/>
          <w:sz w:val="22"/>
          <w:szCs w:val="22"/>
        </w:rPr>
      </w:pPr>
    </w:p>
    <w:p w14:paraId="4871D432" w14:textId="2DC84727" w:rsidR="00EE2B16" w:rsidRPr="009E1054" w:rsidRDefault="00EE2B16" w:rsidP="001A0544">
      <w:pPr>
        <w:autoSpaceDE w:val="0"/>
        <w:autoSpaceDN w:val="0"/>
        <w:adjustRightInd w:val="0"/>
        <w:jc w:val="both"/>
        <w:rPr>
          <w:rFonts w:eastAsia="Calibri" w:cs="Arial"/>
          <w:i/>
          <w:iCs/>
          <w:color w:val="000000"/>
          <w:sz w:val="22"/>
          <w:szCs w:val="22"/>
        </w:rPr>
      </w:pPr>
      <w:r>
        <w:rPr>
          <w:b/>
          <w:color w:val="000000"/>
          <w:sz w:val="22"/>
        </w:rPr>
        <w:t xml:space="preserve">Titre : </w:t>
      </w:r>
      <w:r>
        <w:rPr>
          <w:b/>
          <w:sz w:val="22"/>
        </w:rPr>
        <w:t xml:space="preserve">Évaluation régionale sur le changement climatique, les risques de catastrophe et l’environnement (C/RC/E) dans le cadre de la formation CEDRIG dans </w:t>
      </w:r>
      <w:r>
        <w:rPr>
          <w:b/>
          <w:color w:val="4F81BD" w:themeColor="accent1"/>
          <w:sz w:val="22"/>
        </w:rPr>
        <w:t>[</w:t>
      </w:r>
      <w:r>
        <w:rPr>
          <w:b/>
          <w:i/>
          <w:color w:val="4F81BD" w:themeColor="accent1"/>
          <w:sz w:val="22"/>
        </w:rPr>
        <w:t xml:space="preserve">insérer </w:t>
      </w:r>
      <w:r w:rsidR="009E1608">
        <w:rPr>
          <w:b/>
          <w:i/>
          <w:color w:val="4F81BD" w:themeColor="accent1"/>
          <w:sz w:val="22"/>
        </w:rPr>
        <w:t>le</w:t>
      </w:r>
      <w:r>
        <w:rPr>
          <w:b/>
          <w:i/>
          <w:color w:val="4F81BD" w:themeColor="accent1"/>
          <w:sz w:val="22"/>
        </w:rPr>
        <w:t xml:space="preserve"> nom de contexte</w:t>
      </w:r>
      <w:r>
        <w:rPr>
          <w:b/>
          <w:color w:val="4F81BD" w:themeColor="accent1"/>
          <w:sz w:val="22"/>
        </w:rPr>
        <w:t xml:space="preserve">]. </w:t>
      </w:r>
      <w:r>
        <w:rPr>
          <w:i/>
          <w:color w:val="4F81BD" w:themeColor="accent1"/>
          <w:sz w:val="22"/>
        </w:rPr>
        <w:t xml:space="preserve">[Notez que la référence à CEDRIG est incluse ici dans l’hypothèse que l’analyse de contexte sera utilisée dans </w:t>
      </w:r>
      <w:r w:rsidR="00CE02AA">
        <w:rPr>
          <w:i/>
          <w:color w:val="4F81BD" w:themeColor="accent1"/>
          <w:sz w:val="22"/>
        </w:rPr>
        <w:t>le cadre d’</w:t>
      </w:r>
      <w:r>
        <w:rPr>
          <w:i/>
          <w:color w:val="4F81BD" w:themeColor="accent1"/>
          <w:sz w:val="22"/>
        </w:rPr>
        <w:t>une formation CEDRIG.]</w:t>
      </w:r>
    </w:p>
    <w:p w14:paraId="3F25CE22" w14:textId="77777777" w:rsidR="008E1CD4" w:rsidRPr="006506A5" w:rsidRDefault="008E1CD4" w:rsidP="001A0544">
      <w:pPr>
        <w:autoSpaceDE w:val="0"/>
        <w:autoSpaceDN w:val="0"/>
        <w:adjustRightInd w:val="0"/>
        <w:jc w:val="both"/>
        <w:rPr>
          <w:rFonts w:eastAsia="Calibri" w:cs="Arial"/>
          <w:color w:val="000000"/>
          <w:sz w:val="22"/>
          <w:szCs w:val="22"/>
        </w:rPr>
      </w:pPr>
    </w:p>
    <w:p w14:paraId="51E65050" w14:textId="7C341AA1" w:rsidR="00EE2B16" w:rsidRPr="007F3A56" w:rsidRDefault="00EE2B16" w:rsidP="001A0544">
      <w:pPr>
        <w:autoSpaceDE w:val="0"/>
        <w:autoSpaceDN w:val="0"/>
        <w:adjustRightInd w:val="0"/>
        <w:jc w:val="both"/>
        <w:rPr>
          <w:rFonts w:eastAsia="Calibri" w:cs="Arial"/>
          <w:color w:val="4F81BD" w:themeColor="accent1"/>
          <w:sz w:val="22"/>
          <w:szCs w:val="22"/>
        </w:rPr>
      </w:pPr>
      <w:r>
        <w:rPr>
          <w:b/>
          <w:color w:val="000000"/>
          <w:sz w:val="22"/>
        </w:rPr>
        <w:t xml:space="preserve">Organisation : </w:t>
      </w:r>
      <w:r>
        <w:rPr>
          <w:i/>
          <w:color w:val="4F81BD" w:themeColor="accent1"/>
          <w:sz w:val="22"/>
        </w:rPr>
        <w:t>[Insére</w:t>
      </w:r>
      <w:r w:rsidR="00343779">
        <w:rPr>
          <w:i/>
          <w:color w:val="4F81BD" w:themeColor="accent1"/>
          <w:sz w:val="22"/>
        </w:rPr>
        <w:t>z</w:t>
      </w:r>
      <w:r>
        <w:rPr>
          <w:i/>
          <w:color w:val="4F81BD" w:themeColor="accent1"/>
          <w:sz w:val="22"/>
        </w:rPr>
        <w:t xml:space="preserve"> d’autres informations</w:t>
      </w:r>
      <w:r>
        <w:rPr>
          <w:color w:val="4F81BD" w:themeColor="accent1"/>
          <w:sz w:val="22"/>
        </w:rPr>
        <w:t>]</w:t>
      </w:r>
    </w:p>
    <w:p w14:paraId="384111D3" w14:textId="77777777" w:rsidR="008E1CD4" w:rsidRPr="006506A5" w:rsidRDefault="008E1CD4" w:rsidP="001A0544">
      <w:pPr>
        <w:autoSpaceDE w:val="0"/>
        <w:autoSpaceDN w:val="0"/>
        <w:adjustRightInd w:val="0"/>
        <w:jc w:val="both"/>
        <w:rPr>
          <w:rFonts w:eastAsia="Calibri" w:cs="Arial"/>
          <w:color w:val="000000"/>
          <w:sz w:val="22"/>
          <w:szCs w:val="22"/>
        </w:rPr>
      </w:pPr>
    </w:p>
    <w:p w14:paraId="0BA3F837" w14:textId="75EEA006" w:rsidR="00EE2B16" w:rsidRPr="007148BE" w:rsidRDefault="00EE2B16" w:rsidP="001A0544">
      <w:pPr>
        <w:autoSpaceDE w:val="0"/>
        <w:autoSpaceDN w:val="0"/>
        <w:adjustRightInd w:val="0"/>
        <w:jc w:val="both"/>
        <w:rPr>
          <w:rFonts w:eastAsia="Calibri" w:cs="Arial"/>
          <w:color w:val="0070C0"/>
          <w:sz w:val="22"/>
          <w:szCs w:val="22"/>
        </w:rPr>
      </w:pPr>
      <w:r>
        <w:rPr>
          <w:b/>
          <w:color w:val="000000"/>
          <w:sz w:val="22"/>
        </w:rPr>
        <w:t>Durée</w:t>
      </w:r>
      <w:r>
        <w:rPr>
          <w:b/>
          <w:color w:val="000000"/>
          <w:sz w:val="22"/>
        </w:rPr>
        <w:tab/>
        <w:t xml:space="preserve">: </w:t>
      </w:r>
      <w:r>
        <w:rPr>
          <w:color w:val="4F81BD" w:themeColor="accent1"/>
          <w:sz w:val="22"/>
        </w:rPr>
        <w:t>[</w:t>
      </w:r>
      <w:r>
        <w:rPr>
          <w:i/>
          <w:color w:val="4F81BD" w:themeColor="accent1"/>
          <w:sz w:val="22"/>
        </w:rPr>
        <w:t>insére</w:t>
      </w:r>
      <w:r w:rsidR="00343779">
        <w:rPr>
          <w:i/>
          <w:color w:val="4F81BD" w:themeColor="accent1"/>
          <w:sz w:val="22"/>
        </w:rPr>
        <w:t>z</w:t>
      </w:r>
      <w:r>
        <w:rPr>
          <w:i/>
          <w:color w:val="4F81BD" w:themeColor="accent1"/>
          <w:sz w:val="22"/>
        </w:rPr>
        <w:t xml:space="preserve"> la durée prévue</w:t>
      </w:r>
      <w:r>
        <w:rPr>
          <w:color w:val="4F81BD" w:themeColor="accent1"/>
          <w:sz w:val="22"/>
        </w:rPr>
        <w:t>]</w:t>
      </w:r>
    </w:p>
    <w:p w14:paraId="2C75FFB8" w14:textId="2479E755" w:rsidR="001106BF" w:rsidRPr="006506A5" w:rsidRDefault="001106BF" w:rsidP="001A0544">
      <w:pPr>
        <w:autoSpaceDE w:val="0"/>
        <w:autoSpaceDN w:val="0"/>
        <w:adjustRightInd w:val="0"/>
        <w:jc w:val="both"/>
        <w:rPr>
          <w:rFonts w:eastAsia="Calibri" w:cs="Arial"/>
          <w:color w:val="000000"/>
          <w:sz w:val="22"/>
          <w:szCs w:val="22"/>
        </w:rPr>
      </w:pPr>
      <w:r>
        <w:rPr>
          <w:b/>
          <w:color w:val="000000"/>
          <w:sz w:val="22"/>
        </w:rPr>
        <w:t>Nombre de jours </w:t>
      </w:r>
      <w:r>
        <w:rPr>
          <w:color w:val="000000"/>
          <w:sz w:val="22"/>
        </w:rPr>
        <w:t xml:space="preserve">: </w:t>
      </w:r>
      <w:r>
        <w:rPr>
          <w:i/>
          <w:color w:val="4F81BD" w:themeColor="accent1"/>
          <w:sz w:val="22"/>
        </w:rPr>
        <w:t>15-30 jours [spécifie</w:t>
      </w:r>
      <w:r w:rsidR="006051D8">
        <w:rPr>
          <w:i/>
          <w:color w:val="4F81BD" w:themeColor="accent1"/>
          <w:sz w:val="22"/>
        </w:rPr>
        <w:t>z</w:t>
      </w:r>
      <w:r>
        <w:rPr>
          <w:i/>
          <w:color w:val="4F81BD" w:themeColor="accent1"/>
          <w:sz w:val="22"/>
        </w:rPr>
        <w:t xml:space="preserve"> en fonction du niveau de détails souhaité de l'évaluation C/RC/E]</w:t>
      </w:r>
    </w:p>
    <w:p w14:paraId="45DFEFFD" w14:textId="2776CD4B" w:rsidR="00EE2B16" w:rsidRPr="006506A5" w:rsidRDefault="00EE2B16" w:rsidP="001A0544">
      <w:pPr>
        <w:autoSpaceDE w:val="0"/>
        <w:autoSpaceDN w:val="0"/>
        <w:adjustRightInd w:val="0"/>
        <w:jc w:val="both"/>
        <w:rPr>
          <w:rFonts w:eastAsia="Calibri" w:cs="Arial"/>
          <w:color w:val="000000"/>
          <w:sz w:val="22"/>
          <w:szCs w:val="22"/>
        </w:rPr>
      </w:pPr>
      <w:r>
        <w:rPr>
          <w:b/>
          <w:color w:val="000000"/>
          <w:sz w:val="22"/>
        </w:rPr>
        <w:t xml:space="preserve">Type de contrat : </w:t>
      </w:r>
      <w:r w:rsidR="008A3852" w:rsidRPr="00682FA9">
        <w:rPr>
          <w:bCs/>
          <w:color w:val="000000"/>
          <w:sz w:val="22"/>
        </w:rPr>
        <w:t xml:space="preserve">prestation de </w:t>
      </w:r>
      <w:r>
        <w:rPr>
          <w:color w:val="000000"/>
          <w:sz w:val="22"/>
        </w:rPr>
        <w:t xml:space="preserve">conseil </w:t>
      </w:r>
    </w:p>
    <w:p w14:paraId="3B0694F4" w14:textId="73AC6EE8" w:rsidR="00EE2B16" w:rsidRPr="007F3A56" w:rsidRDefault="00EE2B16" w:rsidP="001A0544">
      <w:pPr>
        <w:spacing w:line="260" w:lineRule="exact"/>
        <w:jc w:val="both"/>
        <w:rPr>
          <w:rFonts w:eastAsia="Times New Roman" w:cs="Arial"/>
          <w:snapToGrid w:val="0"/>
          <w:color w:val="4F81BD" w:themeColor="accent1"/>
          <w:sz w:val="22"/>
          <w:szCs w:val="22"/>
        </w:rPr>
      </w:pPr>
      <w:r>
        <w:rPr>
          <w:b/>
          <w:color w:val="000000"/>
          <w:sz w:val="22"/>
        </w:rPr>
        <w:t xml:space="preserve">Date de clôture : </w:t>
      </w:r>
      <w:r>
        <w:rPr>
          <w:i/>
          <w:color w:val="4F81BD" w:themeColor="accent1"/>
          <w:sz w:val="22"/>
        </w:rPr>
        <w:t>[Insére</w:t>
      </w:r>
      <w:r w:rsidR="00C2587E">
        <w:rPr>
          <w:i/>
          <w:color w:val="4F81BD" w:themeColor="accent1"/>
          <w:sz w:val="22"/>
        </w:rPr>
        <w:t>z</w:t>
      </w:r>
      <w:r>
        <w:rPr>
          <w:i/>
          <w:color w:val="4F81BD" w:themeColor="accent1"/>
          <w:sz w:val="22"/>
        </w:rPr>
        <w:t xml:space="preserve"> une date de clôture]</w:t>
      </w:r>
    </w:p>
    <w:p w14:paraId="068D1888" w14:textId="505BDE5E" w:rsidR="00EE2B16" w:rsidRPr="00243FF6" w:rsidRDefault="00EE2B16" w:rsidP="001A0544">
      <w:pPr>
        <w:jc w:val="both"/>
        <w:rPr>
          <w:rFonts w:cs="Arial"/>
          <w:sz w:val="22"/>
          <w:szCs w:val="22"/>
        </w:rPr>
      </w:pPr>
    </w:p>
    <w:p w14:paraId="6F6E8FD7" w14:textId="76209A50" w:rsidR="0044309A" w:rsidRPr="00E5479F" w:rsidRDefault="0044309A" w:rsidP="001A0544">
      <w:pPr>
        <w:jc w:val="both"/>
        <w:rPr>
          <w:rFonts w:cs="Arial"/>
          <w:b/>
          <w:bCs/>
          <w:sz w:val="22"/>
          <w:szCs w:val="22"/>
        </w:rPr>
      </w:pPr>
      <w:r>
        <w:rPr>
          <w:b/>
          <w:sz w:val="22"/>
        </w:rPr>
        <w:t>Fondement :</w:t>
      </w:r>
    </w:p>
    <w:p w14:paraId="04CED603" w14:textId="155A9B70" w:rsidR="0016098E" w:rsidRPr="007F3A56" w:rsidRDefault="00B82C5B" w:rsidP="001A0544">
      <w:pPr>
        <w:jc w:val="both"/>
        <w:rPr>
          <w:rFonts w:cs="Arial"/>
          <w:i/>
          <w:iCs/>
          <w:color w:val="4F81BD" w:themeColor="accent1"/>
          <w:sz w:val="22"/>
          <w:szCs w:val="22"/>
        </w:rPr>
      </w:pPr>
      <w:r>
        <w:rPr>
          <w:i/>
          <w:color w:val="4F81BD" w:themeColor="accent1"/>
          <w:sz w:val="22"/>
        </w:rPr>
        <w:t>[Inclure des références pertinentes. Par exemple :</w:t>
      </w:r>
    </w:p>
    <w:p w14:paraId="34DAD096" w14:textId="027CDBE5" w:rsidR="0095518F" w:rsidRPr="007F3A56" w:rsidRDefault="0095518F" w:rsidP="000E56C3">
      <w:pPr>
        <w:pStyle w:val="Listenabsatz"/>
        <w:numPr>
          <w:ilvl w:val="0"/>
          <w:numId w:val="36"/>
        </w:numPr>
        <w:ind w:left="709" w:hanging="284"/>
        <w:jc w:val="both"/>
        <w:rPr>
          <w:rFonts w:cs="Arial"/>
          <w:i/>
          <w:iCs/>
          <w:color w:val="4F81BD" w:themeColor="accent1"/>
          <w:sz w:val="22"/>
          <w:szCs w:val="22"/>
        </w:rPr>
      </w:pPr>
      <w:r>
        <w:rPr>
          <w:i/>
          <w:color w:val="4F81BD" w:themeColor="accent1"/>
          <w:sz w:val="22"/>
        </w:rPr>
        <w:t>Programme de la Coopération Suisse du contexte concerné.</w:t>
      </w:r>
    </w:p>
    <w:p w14:paraId="33D23E1C" w14:textId="48F69D41" w:rsidR="0095518F" w:rsidRPr="007F3A56" w:rsidRDefault="0044309A" w:rsidP="000E56C3">
      <w:pPr>
        <w:pStyle w:val="Listenabsatz"/>
        <w:numPr>
          <w:ilvl w:val="0"/>
          <w:numId w:val="36"/>
        </w:numPr>
        <w:ind w:left="709" w:hanging="284"/>
        <w:jc w:val="both"/>
        <w:rPr>
          <w:rFonts w:cs="Arial"/>
          <w:i/>
          <w:iCs/>
          <w:color w:val="4F81BD" w:themeColor="accent1"/>
          <w:sz w:val="22"/>
          <w:szCs w:val="22"/>
        </w:rPr>
      </w:pPr>
      <w:r>
        <w:rPr>
          <w:i/>
          <w:color w:val="4F81BD" w:themeColor="accent1"/>
          <w:sz w:val="22"/>
        </w:rPr>
        <w:t>Analyse prospective du changement climatique de la DDC : risques et zones sensibles aux niveaux régional et mondial. Projet actualisé 2023.</w:t>
      </w:r>
    </w:p>
    <w:p w14:paraId="67832586" w14:textId="31B48016" w:rsidR="00B46CF6" w:rsidRPr="007F3A56" w:rsidRDefault="00B46CF6" w:rsidP="000E56C3">
      <w:pPr>
        <w:pStyle w:val="Listenabsatz"/>
        <w:numPr>
          <w:ilvl w:val="0"/>
          <w:numId w:val="36"/>
        </w:numPr>
        <w:ind w:left="709" w:hanging="284"/>
        <w:jc w:val="both"/>
        <w:rPr>
          <w:rFonts w:cs="Arial"/>
          <w:i/>
          <w:iCs/>
          <w:color w:val="4F81BD" w:themeColor="accent1"/>
          <w:sz w:val="22"/>
          <w:szCs w:val="22"/>
        </w:rPr>
      </w:pPr>
      <w:r>
        <w:rPr>
          <w:i/>
          <w:color w:val="4F81BD" w:themeColor="accent1"/>
          <w:sz w:val="22"/>
        </w:rPr>
        <w:t xml:space="preserve">Informations contextuelles pertinentes que </w:t>
      </w:r>
      <w:r w:rsidR="00FE6B5D">
        <w:rPr>
          <w:i/>
          <w:color w:val="4F81BD" w:themeColor="accent1"/>
          <w:sz w:val="22"/>
        </w:rPr>
        <w:t>la personne consultante</w:t>
      </w:r>
      <w:r>
        <w:rPr>
          <w:i/>
          <w:color w:val="4F81BD" w:themeColor="accent1"/>
          <w:sz w:val="22"/>
        </w:rPr>
        <w:t xml:space="preserve"> devra recueillir </w:t>
      </w:r>
      <w:r w:rsidR="00053B62">
        <w:rPr>
          <w:i/>
          <w:color w:val="4F81BD" w:themeColor="accent1"/>
          <w:sz w:val="22"/>
        </w:rPr>
        <w:t>par soi</w:t>
      </w:r>
      <w:r>
        <w:rPr>
          <w:i/>
          <w:color w:val="4F81BD" w:themeColor="accent1"/>
          <w:sz w:val="22"/>
        </w:rPr>
        <w:t>-même. (</w:t>
      </w:r>
      <w:proofErr w:type="gramStart"/>
      <w:r>
        <w:rPr>
          <w:i/>
          <w:color w:val="4F81BD" w:themeColor="accent1"/>
          <w:sz w:val="22"/>
        </w:rPr>
        <w:t>pourrait</w:t>
      </w:r>
      <w:proofErr w:type="gramEnd"/>
      <w:r>
        <w:rPr>
          <w:i/>
          <w:color w:val="4F81BD" w:themeColor="accent1"/>
          <w:sz w:val="22"/>
        </w:rPr>
        <w:t xml:space="preserve"> inclure le 6</w:t>
      </w:r>
      <w:r>
        <w:rPr>
          <w:i/>
          <w:color w:val="4F81BD" w:themeColor="accent1"/>
          <w:sz w:val="22"/>
          <w:vertAlign w:val="superscript"/>
        </w:rPr>
        <w:t>è</w:t>
      </w:r>
      <w:r>
        <w:rPr>
          <w:i/>
          <w:color w:val="4F81BD" w:themeColor="accent1"/>
          <w:sz w:val="22"/>
        </w:rPr>
        <w:t xml:space="preserve"> rapport du GIEC.)]</w:t>
      </w:r>
    </w:p>
    <w:p w14:paraId="73D3EDD2" w14:textId="4B6EA2CD" w:rsidR="001A0544" w:rsidRPr="00892CA1" w:rsidRDefault="001A0544" w:rsidP="001A0544">
      <w:pPr>
        <w:jc w:val="both"/>
        <w:rPr>
          <w:rFonts w:cs="Arial"/>
          <w:sz w:val="22"/>
          <w:szCs w:val="22"/>
          <w:lang w:val="fr-CH"/>
        </w:rPr>
      </w:pPr>
    </w:p>
    <w:p w14:paraId="7797966B" w14:textId="77777777" w:rsidR="00910D4A" w:rsidRPr="00892CA1" w:rsidRDefault="00910D4A" w:rsidP="001A0544">
      <w:pPr>
        <w:jc w:val="both"/>
        <w:rPr>
          <w:rFonts w:cs="Arial"/>
          <w:sz w:val="22"/>
          <w:szCs w:val="22"/>
          <w:lang w:val="fr-CH"/>
        </w:rPr>
      </w:pPr>
    </w:p>
    <w:p w14:paraId="410BD4FA" w14:textId="77777777" w:rsidR="00267D6E" w:rsidRPr="006506A5" w:rsidRDefault="00267D6E" w:rsidP="001A0544">
      <w:pPr>
        <w:pStyle w:val="Listenabsatz"/>
        <w:numPr>
          <w:ilvl w:val="0"/>
          <w:numId w:val="2"/>
        </w:numPr>
        <w:jc w:val="both"/>
        <w:rPr>
          <w:rFonts w:cs="Arial"/>
          <w:b/>
          <w:sz w:val="22"/>
          <w:szCs w:val="22"/>
        </w:rPr>
      </w:pPr>
      <w:r>
        <w:rPr>
          <w:b/>
          <w:sz w:val="22"/>
        </w:rPr>
        <w:t>Contexte</w:t>
      </w:r>
    </w:p>
    <w:p w14:paraId="68726469" w14:textId="77777777" w:rsidR="000E1D27" w:rsidRDefault="000E1D27" w:rsidP="001A0544">
      <w:pPr>
        <w:pStyle w:val="Kommentartext"/>
        <w:jc w:val="both"/>
        <w:rPr>
          <w:rFonts w:cs="Arial"/>
          <w:bCs/>
          <w:color w:val="000000" w:themeColor="text1"/>
          <w:sz w:val="22"/>
          <w:szCs w:val="22"/>
          <w:lang w:val="en-GB" w:eastAsia="zh-CN"/>
        </w:rPr>
      </w:pPr>
    </w:p>
    <w:p w14:paraId="2358A870" w14:textId="2AF87954" w:rsidR="000E1D27" w:rsidRPr="007F3A56" w:rsidRDefault="00FA79BC" w:rsidP="001A0544">
      <w:pPr>
        <w:pStyle w:val="Kommentartext"/>
        <w:jc w:val="both"/>
        <w:rPr>
          <w:rFonts w:cs="Arial"/>
          <w:bCs/>
          <w:color w:val="4F81BD" w:themeColor="accent1"/>
          <w:sz w:val="22"/>
          <w:szCs w:val="22"/>
        </w:rPr>
      </w:pPr>
      <w:r>
        <w:rPr>
          <w:color w:val="4F81BD" w:themeColor="accent1"/>
          <w:sz w:val="22"/>
        </w:rPr>
        <w:t>[</w:t>
      </w:r>
      <w:r>
        <w:rPr>
          <w:i/>
          <w:color w:val="4F81BD" w:themeColor="accent1"/>
          <w:sz w:val="22"/>
        </w:rPr>
        <w:t>Insére</w:t>
      </w:r>
      <w:r w:rsidR="00053B62">
        <w:rPr>
          <w:i/>
          <w:color w:val="4F81BD" w:themeColor="accent1"/>
          <w:sz w:val="22"/>
        </w:rPr>
        <w:t>z</w:t>
      </w:r>
      <w:r>
        <w:rPr>
          <w:i/>
          <w:color w:val="4F81BD" w:themeColor="accent1"/>
          <w:sz w:val="22"/>
        </w:rPr>
        <w:t xml:space="preserve"> des informations sur le contexte ciblé.</w:t>
      </w:r>
      <w:r>
        <w:rPr>
          <w:color w:val="4F81BD" w:themeColor="accent1"/>
          <w:sz w:val="22"/>
        </w:rPr>
        <w:t>]</w:t>
      </w:r>
    </w:p>
    <w:p w14:paraId="5269E1BC" w14:textId="4305B978" w:rsidR="00C92A04" w:rsidRPr="00243FF6" w:rsidRDefault="00C92A04" w:rsidP="001A0544">
      <w:pPr>
        <w:pStyle w:val="Kommentartext"/>
        <w:jc w:val="both"/>
        <w:rPr>
          <w:rFonts w:cs="Arial"/>
          <w:bCs/>
          <w:color w:val="4F81BD" w:themeColor="accent1"/>
          <w:sz w:val="22"/>
          <w:szCs w:val="22"/>
          <w:lang w:eastAsia="zh-CN"/>
        </w:rPr>
      </w:pPr>
    </w:p>
    <w:p w14:paraId="11204160" w14:textId="19534643" w:rsidR="002848FA" w:rsidRPr="007F3A56" w:rsidRDefault="00624267" w:rsidP="00800494">
      <w:pPr>
        <w:pStyle w:val="Kommentartext"/>
        <w:jc w:val="both"/>
        <w:rPr>
          <w:rFonts w:cs="Arial"/>
          <w:bCs/>
          <w:color w:val="4F81BD" w:themeColor="accent1"/>
          <w:sz w:val="22"/>
          <w:szCs w:val="22"/>
        </w:rPr>
      </w:pPr>
      <w:r>
        <w:rPr>
          <w:color w:val="4F81BD" w:themeColor="accent1"/>
          <w:sz w:val="22"/>
        </w:rPr>
        <w:t>[</w:t>
      </w:r>
      <w:r>
        <w:rPr>
          <w:i/>
          <w:color w:val="4F81BD" w:themeColor="accent1"/>
          <w:sz w:val="22"/>
        </w:rPr>
        <w:t>Insére</w:t>
      </w:r>
      <w:r w:rsidR="00053B62">
        <w:rPr>
          <w:i/>
          <w:color w:val="4F81BD" w:themeColor="accent1"/>
          <w:sz w:val="22"/>
        </w:rPr>
        <w:t>z</w:t>
      </w:r>
      <w:r>
        <w:rPr>
          <w:i/>
          <w:color w:val="4F81BD" w:themeColor="accent1"/>
          <w:sz w:val="22"/>
        </w:rPr>
        <w:t xml:space="preserve"> des informations sur le Programme de la Coopération suisse dans le contexte ciblé, y compris son objectif général et les domaines de priorité.</w:t>
      </w:r>
      <w:r>
        <w:rPr>
          <w:color w:val="4F81BD" w:themeColor="accent1"/>
          <w:sz w:val="22"/>
        </w:rPr>
        <w:t>]</w:t>
      </w:r>
    </w:p>
    <w:p w14:paraId="3B8249FD" w14:textId="11CF5F08" w:rsidR="002848FA" w:rsidRPr="00243FF6" w:rsidRDefault="002848FA" w:rsidP="001A0544">
      <w:pPr>
        <w:pStyle w:val="Kommentartext"/>
        <w:jc w:val="both"/>
        <w:rPr>
          <w:rFonts w:cs="Arial"/>
          <w:bCs/>
          <w:color w:val="000000" w:themeColor="text1"/>
          <w:sz w:val="24"/>
          <w:szCs w:val="24"/>
          <w:lang w:eastAsia="zh-CN"/>
        </w:rPr>
      </w:pPr>
    </w:p>
    <w:p w14:paraId="5B7D627D" w14:textId="0439281B" w:rsidR="002848FA" w:rsidRPr="00DE696B" w:rsidRDefault="006532F4" w:rsidP="001A0544">
      <w:pPr>
        <w:pStyle w:val="Kommentartext"/>
        <w:jc w:val="both"/>
        <w:rPr>
          <w:rFonts w:cs="Arial"/>
          <w:sz w:val="22"/>
          <w:szCs w:val="22"/>
        </w:rPr>
      </w:pPr>
      <w:r>
        <w:rPr>
          <w:sz w:val="22"/>
        </w:rPr>
        <w:t>La Suisse a actuellement une stratégie de coopération internationale qui inclut un objectif stratégique spécifique sur la protection de l’environnement et la lutte contre le changement climatique.  À cette fin, la Direction du Développement et de la Coopération (DDC) s’efforce de prendre en compte et d’intégrer, de manière systématique, les événements C/RC/E dans ses programmes de coopération (au niveau stratégique) et au niveau de ses activités opérationnelles (projets et programmes). L’intégration de tels risques englobe deux perspectives qui se renforcent mutuellement : (1) la perspective des risques doit examiner comment les efforts de développement pourraient être affectés par des dangers naturels ou environnementaux, ou par les conséquences du changement climatique ; et (2) la perspective des impacts doit examiner comment les activités soutenues pourraient contribuer à aggraver la situation environnementale.</w:t>
      </w:r>
    </w:p>
    <w:p w14:paraId="2AE996E1" w14:textId="55BA887B" w:rsidR="002848FA" w:rsidRPr="00243FF6" w:rsidRDefault="002848FA" w:rsidP="001A0544">
      <w:pPr>
        <w:pStyle w:val="Kommentartext"/>
        <w:jc w:val="both"/>
        <w:rPr>
          <w:rFonts w:cs="Arial"/>
          <w:bCs/>
          <w:color w:val="000000" w:themeColor="text1"/>
          <w:sz w:val="24"/>
          <w:szCs w:val="24"/>
          <w:lang w:eastAsia="zh-CN"/>
        </w:rPr>
      </w:pPr>
    </w:p>
    <w:p w14:paraId="7012C3A0" w14:textId="1B9177A4" w:rsidR="004C5C1F" w:rsidRPr="00F66D08" w:rsidRDefault="004C5C1F" w:rsidP="001A0544">
      <w:pPr>
        <w:pStyle w:val="Kommentartext"/>
        <w:jc w:val="both"/>
        <w:rPr>
          <w:rFonts w:cs="Arial"/>
          <w:bCs/>
          <w:color w:val="000000" w:themeColor="text1"/>
          <w:sz w:val="22"/>
          <w:szCs w:val="22"/>
        </w:rPr>
      </w:pPr>
      <w:r>
        <w:rPr>
          <w:color w:val="000000" w:themeColor="text1"/>
          <w:sz w:val="22"/>
        </w:rPr>
        <w:t xml:space="preserve">Pour soutenir la DDC dans sa tâche, l’outil </w:t>
      </w:r>
      <w:hyperlink r:id="rId11" w:history="1">
        <w:r>
          <w:rPr>
            <w:rStyle w:val="Hyperlink"/>
            <w:b/>
            <w:sz w:val="22"/>
          </w:rPr>
          <w:t>Lignes directrices pour l’Intégration du Climat, de l’Environnement et de la Réduction des risques de catastrophe (CEDRIG)</w:t>
        </w:r>
      </w:hyperlink>
      <w:r>
        <w:rPr>
          <w:color w:val="000000" w:themeColor="text1"/>
          <w:sz w:val="22"/>
        </w:rPr>
        <w:t xml:space="preserve"> a été développé. CEDRIG aide les acteurs de développement et de l’aide humanitaire à intégrer systématiquement les événements C/RC/E dans la coopération au développement et l’aide humanitaire, pour que ces </w:t>
      </w:r>
      <w:r>
        <w:rPr>
          <w:color w:val="000000" w:themeColor="text1"/>
          <w:sz w:val="22"/>
        </w:rPr>
        <w:lastRenderedPageBreak/>
        <w:t>interventions renforcent la résilience globale des systèmes et des communautés</w:t>
      </w:r>
      <w:r w:rsidR="0096671E">
        <w:rPr>
          <w:color w:val="000000" w:themeColor="text1"/>
          <w:sz w:val="22"/>
        </w:rPr>
        <w:t>.</w:t>
      </w:r>
      <w:r>
        <w:rPr>
          <w:color w:val="000000" w:themeColor="text1"/>
          <w:sz w:val="22"/>
        </w:rPr>
        <w:t xml:space="preserve"> L’intégration systématique des événements C/RC/E au niveau d'un projet et d’une stratégie </w:t>
      </w:r>
      <w:r>
        <w:rPr>
          <w:b/>
          <w:bCs/>
          <w:color w:val="000000" w:themeColor="text1"/>
          <w:sz w:val="22"/>
        </w:rPr>
        <w:t>dépend d'une analyse approfondie du contexte national (ou infranational) dans lequel le projet ou la stratégie opère</w:t>
      </w:r>
      <w:r>
        <w:rPr>
          <w:color w:val="000000" w:themeColor="text1"/>
          <w:sz w:val="22"/>
        </w:rPr>
        <w:t>.</w:t>
      </w:r>
      <w:r>
        <w:rPr>
          <w:b/>
          <w:color w:val="000000" w:themeColor="text1"/>
          <w:sz w:val="22"/>
        </w:rPr>
        <w:t xml:space="preserve"> </w:t>
      </w:r>
      <w:r>
        <w:rPr>
          <w:color w:val="000000" w:themeColor="text1"/>
          <w:sz w:val="22"/>
        </w:rPr>
        <w:t xml:space="preserve">Cette analyse comprend des informations sur le contexte général des dangers, sur l'exposition et la vulnérabilité des domaines et des secteurs ciblés, ainsi que sur les risques. Elle suppose en outre une compréhension et une évaluation générale des stratégies, politiques, interventions et acteurs existants aux niveaux national ou local. </w:t>
      </w:r>
    </w:p>
    <w:p w14:paraId="0222949B" w14:textId="77777777" w:rsidR="00892C8F" w:rsidRPr="00243FF6" w:rsidRDefault="00892C8F" w:rsidP="001A0544">
      <w:pPr>
        <w:pStyle w:val="Kommentartext"/>
        <w:jc w:val="both"/>
        <w:rPr>
          <w:rFonts w:cs="Arial"/>
          <w:bCs/>
          <w:color w:val="000000" w:themeColor="text1"/>
          <w:sz w:val="22"/>
          <w:szCs w:val="22"/>
          <w:lang w:eastAsia="zh-CN"/>
        </w:rPr>
      </w:pPr>
    </w:p>
    <w:p w14:paraId="418081DB" w14:textId="77777777" w:rsidR="00910D4A" w:rsidRPr="00243FF6" w:rsidRDefault="00910D4A" w:rsidP="001A0544">
      <w:pPr>
        <w:pStyle w:val="Kommentartext"/>
        <w:jc w:val="both"/>
        <w:rPr>
          <w:rFonts w:cs="Arial"/>
          <w:bCs/>
          <w:color w:val="000000" w:themeColor="text1"/>
          <w:sz w:val="22"/>
          <w:szCs w:val="22"/>
          <w:lang w:eastAsia="zh-CN"/>
        </w:rPr>
      </w:pPr>
    </w:p>
    <w:p w14:paraId="08439358" w14:textId="7A0275D0" w:rsidR="001A0544" w:rsidRDefault="006B0B3B" w:rsidP="001A0544">
      <w:pPr>
        <w:pStyle w:val="Listenabsatz"/>
        <w:numPr>
          <w:ilvl w:val="0"/>
          <w:numId w:val="2"/>
        </w:numPr>
        <w:jc w:val="both"/>
        <w:rPr>
          <w:rFonts w:cs="Arial"/>
          <w:b/>
          <w:sz w:val="22"/>
          <w:szCs w:val="22"/>
        </w:rPr>
      </w:pPr>
      <w:r>
        <w:rPr>
          <w:b/>
          <w:bCs/>
          <w:sz w:val="22"/>
        </w:rPr>
        <w:t>Objectifs</w:t>
      </w:r>
    </w:p>
    <w:p w14:paraId="6F4B44F8" w14:textId="77777777" w:rsidR="001A0544" w:rsidRPr="00910D4A" w:rsidRDefault="001A0544" w:rsidP="001A0544">
      <w:pPr>
        <w:jc w:val="both"/>
        <w:rPr>
          <w:rFonts w:cs="Arial"/>
          <w:bCs/>
          <w:sz w:val="22"/>
          <w:szCs w:val="22"/>
        </w:rPr>
      </w:pPr>
    </w:p>
    <w:p w14:paraId="10487098" w14:textId="0749755C" w:rsidR="008E1C41" w:rsidRPr="006506A5" w:rsidRDefault="005E1C69" w:rsidP="001A0544">
      <w:pPr>
        <w:autoSpaceDE w:val="0"/>
        <w:autoSpaceDN w:val="0"/>
        <w:adjustRightInd w:val="0"/>
        <w:jc w:val="both"/>
        <w:rPr>
          <w:rFonts w:cs="Arial"/>
          <w:bCs/>
          <w:color w:val="000000" w:themeColor="text1"/>
          <w:sz w:val="22"/>
          <w:szCs w:val="22"/>
        </w:rPr>
      </w:pPr>
      <w:r>
        <w:rPr>
          <w:color w:val="000000" w:themeColor="text1"/>
          <w:sz w:val="22"/>
        </w:rPr>
        <w:t>Ces T</w:t>
      </w:r>
      <w:r w:rsidR="000769DD">
        <w:rPr>
          <w:color w:val="000000" w:themeColor="text1"/>
          <w:sz w:val="22"/>
        </w:rPr>
        <w:t>D</w:t>
      </w:r>
      <w:r>
        <w:rPr>
          <w:color w:val="000000" w:themeColor="text1"/>
          <w:sz w:val="22"/>
        </w:rPr>
        <w:t xml:space="preserve">R fournissent le cadre d’une évaluation sur les événements C/RC/E dans </w:t>
      </w:r>
      <w:r>
        <w:rPr>
          <w:color w:val="4F81BD" w:themeColor="accent1"/>
          <w:sz w:val="22"/>
        </w:rPr>
        <w:t>[</w:t>
      </w:r>
      <w:r>
        <w:rPr>
          <w:i/>
          <w:color w:val="4F81BD" w:themeColor="accent1"/>
          <w:sz w:val="22"/>
        </w:rPr>
        <w:t>insére</w:t>
      </w:r>
      <w:r w:rsidR="00730828">
        <w:rPr>
          <w:i/>
          <w:color w:val="4F81BD" w:themeColor="accent1"/>
          <w:sz w:val="22"/>
        </w:rPr>
        <w:t>z</w:t>
      </w:r>
      <w:r>
        <w:rPr>
          <w:i/>
          <w:color w:val="4F81BD" w:themeColor="accent1"/>
          <w:sz w:val="22"/>
        </w:rPr>
        <w:t xml:space="preserve"> le contexte</w:t>
      </w:r>
      <w:r>
        <w:rPr>
          <w:color w:val="4F81BD" w:themeColor="accent1"/>
          <w:sz w:val="22"/>
        </w:rPr>
        <w:t>].</w:t>
      </w:r>
      <w:r>
        <w:rPr>
          <w:color w:val="0070C0"/>
          <w:sz w:val="22"/>
        </w:rPr>
        <w:t xml:space="preserve"> </w:t>
      </w:r>
      <w:r>
        <w:rPr>
          <w:sz w:val="22"/>
        </w:rPr>
        <w:t>Les résultats de</w:t>
      </w:r>
      <w:r w:rsidR="00013010">
        <w:rPr>
          <w:sz w:val="22"/>
        </w:rPr>
        <w:t xml:space="preserve"> cette </w:t>
      </w:r>
      <w:r>
        <w:rPr>
          <w:b/>
          <w:color w:val="000000" w:themeColor="text1"/>
          <w:sz w:val="22"/>
        </w:rPr>
        <w:t>analyse de contexte</w:t>
      </w:r>
      <w:r>
        <w:rPr>
          <w:color w:val="000000" w:themeColor="text1"/>
          <w:sz w:val="22"/>
        </w:rPr>
        <w:t xml:space="preserve"> fourniront les bases techniques et contextuelles d’un </w:t>
      </w:r>
      <w:r>
        <w:rPr>
          <w:color w:val="4F81BD" w:themeColor="accent1"/>
          <w:sz w:val="22"/>
        </w:rPr>
        <w:t xml:space="preserve">atelier CEDRIG et permettront d’identifier les points d’entrée pour les opportunités d’adaptation et d’atténuation du Programme de Coopération de la DDC. </w:t>
      </w:r>
      <w:r>
        <w:rPr>
          <w:sz w:val="22"/>
        </w:rPr>
        <w:t>Elle peut toutefois être utilisée de manière plus générale et hors de la DDC.</w:t>
      </w:r>
    </w:p>
    <w:p w14:paraId="50879500" w14:textId="7984A80C" w:rsidR="008E1C41" w:rsidRPr="00243FF6" w:rsidRDefault="008E1C41" w:rsidP="001A0544">
      <w:pPr>
        <w:autoSpaceDE w:val="0"/>
        <w:autoSpaceDN w:val="0"/>
        <w:adjustRightInd w:val="0"/>
        <w:jc w:val="both"/>
        <w:rPr>
          <w:rFonts w:cs="Arial"/>
          <w:bCs/>
          <w:color w:val="000000" w:themeColor="text1"/>
          <w:sz w:val="22"/>
          <w:szCs w:val="22"/>
          <w:lang w:eastAsia="zh-CN"/>
        </w:rPr>
      </w:pPr>
    </w:p>
    <w:p w14:paraId="3B9F9842" w14:textId="5C455EAE" w:rsidR="001D47F4" w:rsidRDefault="002663F5" w:rsidP="001A0544">
      <w:pPr>
        <w:pStyle w:val="Kommentartext"/>
        <w:jc w:val="both"/>
        <w:rPr>
          <w:rFonts w:cs="Arial"/>
          <w:bCs/>
          <w:color w:val="000000" w:themeColor="text1"/>
          <w:sz w:val="22"/>
          <w:szCs w:val="22"/>
        </w:rPr>
      </w:pPr>
      <w:r>
        <w:rPr>
          <w:color w:val="000000" w:themeColor="text1"/>
          <w:sz w:val="22"/>
        </w:rPr>
        <w:t xml:space="preserve">L’analyse doit </w:t>
      </w:r>
      <w:r w:rsidR="0013696D">
        <w:rPr>
          <w:color w:val="000000" w:themeColor="text1"/>
          <w:sz w:val="22"/>
        </w:rPr>
        <w:t xml:space="preserve">répondre </w:t>
      </w:r>
      <w:r>
        <w:rPr>
          <w:color w:val="000000" w:themeColor="text1"/>
          <w:sz w:val="22"/>
        </w:rPr>
        <w:t xml:space="preserve">aux objectifs suivants : </w:t>
      </w:r>
    </w:p>
    <w:p w14:paraId="24B39DF0" w14:textId="77777777" w:rsidR="002663F5" w:rsidRPr="00243FF6" w:rsidRDefault="002663F5" w:rsidP="001A0544">
      <w:pPr>
        <w:pStyle w:val="Kommentartext"/>
        <w:jc w:val="both"/>
        <w:rPr>
          <w:rFonts w:cs="Arial"/>
          <w:bCs/>
          <w:color w:val="000000" w:themeColor="text1"/>
          <w:sz w:val="22"/>
          <w:szCs w:val="22"/>
          <w:lang w:eastAsia="zh-CN"/>
        </w:rPr>
      </w:pPr>
    </w:p>
    <w:p w14:paraId="4104F6DC" w14:textId="3F862595" w:rsidR="001D47F4" w:rsidRDefault="00393904" w:rsidP="002400EC">
      <w:pPr>
        <w:pStyle w:val="Kommentartext"/>
        <w:numPr>
          <w:ilvl w:val="0"/>
          <w:numId w:val="37"/>
        </w:numPr>
        <w:ind w:left="709"/>
        <w:jc w:val="both"/>
        <w:rPr>
          <w:rFonts w:cs="Arial"/>
          <w:bCs/>
          <w:color w:val="000000" w:themeColor="text1"/>
          <w:sz w:val="22"/>
          <w:szCs w:val="22"/>
        </w:rPr>
      </w:pPr>
      <w:r>
        <w:rPr>
          <w:color w:val="000000" w:themeColor="text1"/>
          <w:sz w:val="22"/>
        </w:rPr>
        <w:t xml:space="preserve">Identification des défis et opportunités spécifiques liés aux événements </w:t>
      </w:r>
      <w:r>
        <w:rPr>
          <w:b/>
          <w:color w:val="000000" w:themeColor="text1"/>
          <w:sz w:val="22"/>
        </w:rPr>
        <w:t xml:space="preserve">C/RC/E dans </w:t>
      </w:r>
      <w:r>
        <w:rPr>
          <w:b/>
          <w:i/>
          <w:color w:val="4F81BD" w:themeColor="accent1"/>
          <w:sz w:val="22"/>
        </w:rPr>
        <w:t>[insére</w:t>
      </w:r>
      <w:r w:rsidR="00730828">
        <w:rPr>
          <w:b/>
          <w:i/>
          <w:color w:val="4F81BD" w:themeColor="accent1"/>
          <w:sz w:val="22"/>
        </w:rPr>
        <w:t>z</w:t>
      </w:r>
      <w:r>
        <w:rPr>
          <w:b/>
          <w:i/>
          <w:color w:val="4F81BD" w:themeColor="accent1"/>
          <w:sz w:val="22"/>
        </w:rPr>
        <w:t xml:space="preserve"> le contexte</w:t>
      </w:r>
      <w:r>
        <w:rPr>
          <w:b/>
          <w:color w:val="4F81BD" w:themeColor="accent1"/>
          <w:sz w:val="22"/>
        </w:rPr>
        <w:t>]</w:t>
      </w:r>
      <w:r>
        <w:rPr>
          <w:color w:val="4F81BD" w:themeColor="accent1"/>
          <w:sz w:val="22"/>
        </w:rPr>
        <w:t>.</w:t>
      </w:r>
      <w:r>
        <w:rPr>
          <w:color w:val="000000" w:themeColor="text1"/>
          <w:sz w:val="22"/>
        </w:rPr>
        <w:t xml:space="preserve"> Il s’agit notamment d’une vision globale des risques et des impacts, actuels et attendus, du changement climatique, des risques de catastrophe et environnementaux, des stratégies et des plans des gouvernements en réponse à ces événements, du rôle des acteurs</w:t>
      </w:r>
      <w:r w:rsidR="00CD62BC">
        <w:rPr>
          <w:color w:val="000000" w:themeColor="text1"/>
          <w:sz w:val="22"/>
        </w:rPr>
        <w:t xml:space="preserve"> </w:t>
      </w:r>
      <w:r w:rsidR="00DF32A6">
        <w:rPr>
          <w:color w:val="000000" w:themeColor="text1"/>
          <w:sz w:val="22"/>
        </w:rPr>
        <w:t>(inter)</w:t>
      </w:r>
      <w:r>
        <w:rPr>
          <w:color w:val="000000" w:themeColor="text1"/>
          <w:sz w:val="22"/>
        </w:rPr>
        <w:t>nationaux</w:t>
      </w:r>
      <w:r w:rsidR="00DF32A6">
        <w:rPr>
          <w:color w:val="000000" w:themeColor="text1"/>
          <w:sz w:val="22"/>
        </w:rPr>
        <w:t xml:space="preserve"> </w:t>
      </w:r>
      <w:r>
        <w:rPr>
          <w:color w:val="000000" w:themeColor="text1"/>
          <w:sz w:val="22"/>
        </w:rPr>
        <w:t xml:space="preserve">concernés, des financements, etc. </w:t>
      </w:r>
    </w:p>
    <w:p w14:paraId="706CE16C" w14:textId="15F54F48" w:rsidR="007D5BC4" w:rsidRPr="007F3A56" w:rsidRDefault="00525648" w:rsidP="002400EC">
      <w:pPr>
        <w:pStyle w:val="Kommentartext"/>
        <w:numPr>
          <w:ilvl w:val="0"/>
          <w:numId w:val="37"/>
        </w:numPr>
        <w:ind w:left="709"/>
        <w:jc w:val="both"/>
        <w:rPr>
          <w:rFonts w:cs="Arial"/>
          <w:bCs/>
          <w:i/>
          <w:iCs/>
          <w:color w:val="4F81BD" w:themeColor="accent1"/>
          <w:sz w:val="22"/>
          <w:szCs w:val="22"/>
        </w:rPr>
      </w:pPr>
      <w:r>
        <w:rPr>
          <w:i/>
          <w:color w:val="4F81BD" w:themeColor="accent1"/>
          <w:sz w:val="22"/>
        </w:rPr>
        <w:t>[</w:t>
      </w:r>
      <w:r w:rsidR="00366F60">
        <w:rPr>
          <w:i/>
          <w:color w:val="4F81BD" w:themeColor="accent1"/>
          <w:sz w:val="22"/>
        </w:rPr>
        <w:t>Si nécessaire</w:t>
      </w:r>
      <w:r>
        <w:rPr>
          <w:i/>
          <w:color w:val="4F81BD" w:themeColor="accent1"/>
          <w:sz w:val="22"/>
        </w:rPr>
        <w:t xml:space="preserve"> : l’analyse des domaines prioritaires de l'actuel </w:t>
      </w:r>
      <w:r>
        <w:rPr>
          <w:b/>
          <w:bCs/>
          <w:i/>
          <w:color w:val="4F81BD" w:themeColor="accent1"/>
          <w:sz w:val="22"/>
        </w:rPr>
        <w:t xml:space="preserve">Portefeuille suisse </w:t>
      </w:r>
      <w:r>
        <w:rPr>
          <w:i/>
          <w:color w:val="4F81BD" w:themeColor="accent1"/>
          <w:sz w:val="22"/>
        </w:rPr>
        <w:t>relativement à (a) leur intégration des événements C/RC/E, (b) leurs éventuels impacts involontaires sur le climat ou l’environnement, et (c) leur vulnérabilité au changement climatique (par ex., au regard du point suivant.]</w:t>
      </w:r>
    </w:p>
    <w:p w14:paraId="62E7F7ED" w14:textId="3A21328E" w:rsidR="003F367C" w:rsidRPr="007F3A56" w:rsidRDefault="003D535A" w:rsidP="002400EC">
      <w:pPr>
        <w:pStyle w:val="Kommentartext"/>
        <w:numPr>
          <w:ilvl w:val="0"/>
          <w:numId w:val="37"/>
        </w:numPr>
        <w:ind w:left="709"/>
        <w:jc w:val="both"/>
        <w:rPr>
          <w:rFonts w:cs="Arial"/>
          <w:i/>
          <w:iCs/>
          <w:color w:val="4F81BD" w:themeColor="accent1"/>
          <w:sz w:val="22"/>
          <w:szCs w:val="22"/>
        </w:rPr>
      </w:pPr>
      <w:r>
        <w:rPr>
          <w:i/>
          <w:color w:val="4F81BD" w:themeColor="accent1"/>
          <w:sz w:val="22"/>
        </w:rPr>
        <w:t>[</w:t>
      </w:r>
      <w:r w:rsidR="00366F60">
        <w:rPr>
          <w:i/>
          <w:color w:val="4F81BD" w:themeColor="accent1"/>
          <w:sz w:val="22"/>
        </w:rPr>
        <w:t>Si nécessaire</w:t>
      </w:r>
      <w:r>
        <w:rPr>
          <w:i/>
          <w:color w:val="4F81BD" w:themeColor="accent1"/>
          <w:sz w:val="22"/>
        </w:rPr>
        <w:t xml:space="preserve"> : identification des </w:t>
      </w:r>
      <w:r>
        <w:rPr>
          <w:b/>
          <w:i/>
          <w:color w:val="4F81BD" w:themeColor="accent1"/>
          <w:sz w:val="22"/>
        </w:rPr>
        <w:t>points d’entrée des activités d’adaptation au changement climatique et d’atténuation de ses effets</w:t>
      </w:r>
      <w:r>
        <w:rPr>
          <w:i/>
          <w:color w:val="4F81BD" w:themeColor="accent1"/>
          <w:sz w:val="22"/>
        </w:rPr>
        <w:t xml:space="preserve"> dans le portefeuille existant au niveau des projets, ainsi que pour le prochain Programme de Coopération Régionale [insére</w:t>
      </w:r>
      <w:r w:rsidR="002C6E27">
        <w:rPr>
          <w:i/>
          <w:color w:val="4F81BD" w:themeColor="accent1"/>
          <w:sz w:val="22"/>
        </w:rPr>
        <w:t>z</w:t>
      </w:r>
      <w:r>
        <w:rPr>
          <w:i/>
          <w:color w:val="4F81BD" w:themeColor="accent1"/>
          <w:sz w:val="22"/>
        </w:rPr>
        <w:t xml:space="preserve"> le contexte] au niveau stratégique (par ex., des recommandations concrètes sur la manière dont le portefeuille et les domaines peuvent intégrer les activités d’adaptation au changement climatique et d’atténuation de ses effets à l’avenir).] </w:t>
      </w:r>
    </w:p>
    <w:p w14:paraId="577CC504" w14:textId="4EE1AB0D" w:rsidR="000E5BCE" w:rsidRPr="000E56C3" w:rsidRDefault="000E5BCE" w:rsidP="001A0544">
      <w:pPr>
        <w:autoSpaceDE w:val="0"/>
        <w:autoSpaceDN w:val="0"/>
        <w:adjustRightInd w:val="0"/>
        <w:jc w:val="both"/>
        <w:rPr>
          <w:rFonts w:cs="Arial"/>
          <w:bCs/>
          <w:color w:val="0070C0"/>
          <w:sz w:val="22"/>
          <w:szCs w:val="22"/>
          <w:lang w:eastAsia="zh-CN"/>
        </w:rPr>
      </w:pPr>
    </w:p>
    <w:p w14:paraId="0C71CAB0" w14:textId="396B8FC0" w:rsidR="00910D4A" w:rsidRDefault="00FE6B5D" w:rsidP="009A6AAD">
      <w:pPr>
        <w:pStyle w:val="Kommentartext"/>
        <w:jc w:val="both"/>
        <w:rPr>
          <w:rFonts w:cs="Arial"/>
          <w:bCs/>
          <w:color w:val="000000" w:themeColor="text1"/>
          <w:sz w:val="22"/>
          <w:szCs w:val="22"/>
        </w:rPr>
      </w:pPr>
      <w:r>
        <w:rPr>
          <w:color w:val="000000" w:themeColor="text1"/>
          <w:sz w:val="22"/>
        </w:rPr>
        <w:t>La personne consultante</w:t>
      </w:r>
      <w:r w:rsidR="00267D6E">
        <w:rPr>
          <w:color w:val="000000" w:themeColor="text1"/>
          <w:sz w:val="22"/>
        </w:rPr>
        <w:t xml:space="preserve"> devr</w:t>
      </w:r>
      <w:r w:rsidR="00F33BEC">
        <w:rPr>
          <w:color w:val="000000" w:themeColor="text1"/>
          <w:sz w:val="22"/>
        </w:rPr>
        <w:t>a</w:t>
      </w:r>
      <w:r w:rsidR="00267D6E">
        <w:rPr>
          <w:color w:val="000000" w:themeColor="text1"/>
          <w:sz w:val="22"/>
        </w:rPr>
        <w:t xml:space="preserve"> tenir compte des actuelles données, informations, expériences et stratégies, de même que des projets antérieurs ou existants soutenus par les équipes dans </w:t>
      </w:r>
      <w:r w:rsidR="00267D6E">
        <w:rPr>
          <w:i/>
          <w:color w:val="4F81BD" w:themeColor="accent1"/>
          <w:sz w:val="22"/>
        </w:rPr>
        <w:t>[insére</w:t>
      </w:r>
      <w:r w:rsidR="001064C0">
        <w:rPr>
          <w:i/>
          <w:color w:val="4F81BD" w:themeColor="accent1"/>
          <w:sz w:val="22"/>
        </w:rPr>
        <w:t>z</w:t>
      </w:r>
      <w:r w:rsidR="00267D6E">
        <w:rPr>
          <w:i/>
          <w:color w:val="4F81BD" w:themeColor="accent1"/>
          <w:sz w:val="22"/>
        </w:rPr>
        <w:t xml:space="preserve"> le contexte</w:t>
      </w:r>
      <w:r w:rsidR="00267D6E">
        <w:rPr>
          <w:color w:val="4F81BD" w:themeColor="accent1"/>
          <w:sz w:val="22"/>
        </w:rPr>
        <w:t xml:space="preserve">] </w:t>
      </w:r>
      <w:r w:rsidR="00267D6E">
        <w:rPr>
          <w:color w:val="000000" w:themeColor="text1"/>
          <w:sz w:val="22"/>
        </w:rPr>
        <w:t xml:space="preserve">et par d’autres parties prenantes pertinentes, et s’y appuyer. </w:t>
      </w:r>
    </w:p>
    <w:p w14:paraId="427F47EB" w14:textId="77777777" w:rsidR="009A6AAD" w:rsidRPr="00243FF6" w:rsidRDefault="009A6AAD" w:rsidP="009A6AAD">
      <w:pPr>
        <w:pStyle w:val="Kommentartext"/>
        <w:jc w:val="both"/>
        <w:rPr>
          <w:rFonts w:cs="Arial"/>
          <w:bCs/>
          <w:color w:val="000000" w:themeColor="text1"/>
          <w:sz w:val="22"/>
          <w:szCs w:val="22"/>
          <w:lang w:eastAsia="zh-CN"/>
        </w:rPr>
      </w:pPr>
    </w:p>
    <w:p w14:paraId="4270EC0D" w14:textId="77777777" w:rsidR="009A6AAD" w:rsidRPr="00243FF6" w:rsidRDefault="009A6AAD" w:rsidP="009A6AAD">
      <w:pPr>
        <w:pStyle w:val="Kommentartext"/>
        <w:jc w:val="both"/>
        <w:rPr>
          <w:rFonts w:cs="Arial"/>
          <w:b/>
          <w:sz w:val="22"/>
          <w:szCs w:val="22"/>
        </w:rPr>
      </w:pPr>
    </w:p>
    <w:p w14:paraId="76649BED" w14:textId="77777777" w:rsidR="001104B4" w:rsidRDefault="001104B4" w:rsidP="001104B4">
      <w:pPr>
        <w:pStyle w:val="Listenabsatz"/>
        <w:numPr>
          <w:ilvl w:val="0"/>
          <w:numId w:val="2"/>
        </w:numPr>
        <w:jc w:val="both"/>
        <w:rPr>
          <w:rFonts w:cs="Arial"/>
          <w:b/>
          <w:sz w:val="22"/>
          <w:szCs w:val="22"/>
        </w:rPr>
      </w:pPr>
      <w:r>
        <w:rPr>
          <w:b/>
          <w:sz w:val="22"/>
        </w:rPr>
        <w:t xml:space="preserve">Questions directrices </w:t>
      </w:r>
    </w:p>
    <w:p w14:paraId="0CBED0C2" w14:textId="77777777" w:rsidR="001104B4" w:rsidRPr="001A0544" w:rsidRDefault="001104B4" w:rsidP="001104B4">
      <w:pPr>
        <w:jc w:val="both"/>
        <w:rPr>
          <w:rFonts w:cs="Arial"/>
          <w:b/>
          <w:sz w:val="22"/>
          <w:szCs w:val="22"/>
        </w:rPr>
      </w:pPr>
    </w:p>
    <w:p w14:paraId="0F5B471F" w14:textId="082F48D5" w:rsidR="001104B4" w:rsidRDefault="009B14C0" w:rsidP="001104B4">
      <w:pPr>
        <w:autoSpaceDE w:val="0"/>
        <w:autoSpaceDN w:val="0"/>
        <w:adjustRightInd w:val="0"/>
        <w:spacing w:after="120"/>
        <w:jc w:val="both"/>
        <w:rPr>
          <w:rFonts w:cs="Arial"/>
          <w:bCs/>
          <w:color w:val="000000" w:themeColor="text1"/>
          <w:sz w:val="22"/>
          <w:szCs w:val="22"/>
        </w:rPr>
      </w:pPr>
      <w:r>
        <w:rPr>
          <w:color w:val="000000" w:themeColor="text1"/>
          <w:sz w:val="22"/>
        </w:rPr>
        <w:t xml:space="preserve">Conformément aux </w:t>
      </w:r>
      <w:r w:rsidR="001104B4">
        <w:rPr>
          <w:color w:val="000000" w:themeColor="text1"/>
          <w:sz w:val="22"/>
        </w:rPr>
        <w:t xml:space="preserve">objectifs précités, l’analyse doit répondre aux questions succinctes suivantes. Celles-ci peuvent être affinées au cours de la phase initiale, en concertation avec la DDC. </w:t>
      </w:r>
      <w:r w:rsidR="001104B4">
        <w:rPr>
          <w:i/>
          <w:color w:val="4F81BD" w:themeColor="accent1"/>
          <w:sz w:val="22"/>
        </w:rPr>
        <w:t>[Sélectionne</w:t>
      </w:r>
      <w:r w:rsidR="000F5326">
        <w:rPr>
          <w:i/>
          <w:color w:val="4F81BD" w:themeColor="accent1"/>
          <w:sz w:val="22"/>
        </w:rPr>
        <w:t>z</w:t>
      </w:r>
      <w:r w:rsidR="001104B4">
        <w:rPr>
          <w:i/>
          <w:color w:val="4F81BD" w:themeColor="accent1"/>
          <w:sz w:val="22"/>
        </w:rPr>
        <w:t xml:space="preserve"> ou ajoute</w:t>
      </w:r>
      <w:r w:rsidR="000F5326">
        <w:rPr>
          <w:i/>
          <w:color w:val="4F81BD" w:themeColor="accent1"/>
          <w:sz w:val="22"/>
        </w:rPr>
        <w:t>z</w:t>
      </w:r>
      <w:r w:rsidR="001104B4">
        <w:rPr>
          <w:i/>
          <w:color w:val="4F81BD" w:themeColor="accent1"/>
          <w:sz w:val="22"/>
        </w:rPr>
        <w:t xml:space="preserve"> des questions selon vos besoins. Voici quelques exemples à utiliser.]</w:t>
      </w:r>
    </w:p>
    <w:p w14:paraId="3BC41CEB" w14:textId="45F666AE" w:rsidR="001104B4" w:rsidRPr="00605413" w:rsidRDefault="00605413" w:rsidP="001104B4">
      <w:pPr>
        <w:autoSpaceDE w:val="0"/>
        <w:autoSpaceDN w:val="0"/>
        <w:adjustRightInd w:val="0"/>
        <w:jc w:val="both"/>
        <w:rPr>
          <w:i/>
          <w:iCs/>
          <w:color w:val="4F81BD" w:themeColor="accent1"/>
          <w:sz w:val="22"/>
        </w:rPr>
      </w:pPr>
      <w:r>
        <w:rPr>
          <w:b/>
          <w:i/>
          <w:color w:val="4F81BD" w:themeColor="accent1"/>
          <w:sz w:val="22"/>
          <w:u w:val="single"/>
        </w:rPr>
        <w:t>[Situation des événements C/RC/E</w:t>
      </w:r>
      <w:r>
        <w:rPr>
          <w:b/>
          <w:i/>
          <w:color w:val="4F81BD" w:themeColor="accent1"/>
          <w:sz w:val="22"/>
        </w:rPr>
        <w:t xml:space="preserve"> </w:t>
      </w:r>
    </w:p>
    <w:p w14:paraId="6D964719" w14:textId="6252A5C9" w:rsidR="001104B4" w:rsidRPr="00605413" w:rsidRDefault="001104B4" w:rsidP="002400EC">
      <w:pPr>
        <w:pStyle w:val="Listenabsatz"/>
        <w:numPr>
          <w:ilvl w:val="0"/>
          <w:numId w:val="38"/>
        </w:numPr>
        <w:autoSpaceDE w:val="0"/>
        <w:autoSpaceDN w:val="0"/>
        <w:adjustRightInd w:val="0"/>
        <w:jc w:val="both"/>
        <w:rPr>
          <w:rFonts w:cs="Arial"/>
          <w:bCs/>
          <w:i/>
          <w:iCs/>
          <w:color w:val="4F81BD" w:themeColor="accent1"/>
          <w:sz w:val="22"/>
          <w:szCs w:val="22"/>
        </w:rPr>
      </w:pPr>
      <w:r>
        <w:rPr>
          <w:i/>
          <w:color w:val="4F81BD" w:themeColor="accent1"/>
          <w:sz w:val="22"/>
        </w:rPr>
        <w:t>Situation actuelle des dangers naturels :  Quels dangers naturels prédominent dans le contexte ? Quels dangers naturels entraînent les dommages les plus fréquents ? Lesquels entraînent les dommages les plus importants ?</w:t>
      </w:r>
    </w:p>
    <w:p w14:paraId="39328138" w14:textId="17AEF8FF" w:rsidR="001104B4" w:rsidRPr="00605413" w:rsidRDefault="001104B4" w:rsidP="002400EC">
      <w:pPr>
        <w:pStyle w:val="Listenabsatz"/>
        <w:numPr>
          <w:ilvl w:val="0"/>
          <w:numId w:val="38"/>
        </w:numPr>
        <w:autoSpaceDE w:val="0"/>
        <w:autoSpaceDN w:val="0"/>
        <w:adjustRightInd w:val="0"/>
        <w:jc w:val="both"/>
        <w:rPr>
          <w:rFonts w:cs="Arial"/>
          <w:bCs/>
          <w:i/>
          <w:iCs/>
          <w:color w:val="4F81BD" w:themeColor="accent1"/>
          <w:sz w:val="22"/>
          <w:szCs w:val="22"/>
        </w:rPr>
      </w:pPr>
      <w:r>
        <w:rPr>
          <w:i/>
          <w:color w:val="4F81BD" w:themeColor="accent1"/>
          <w:sz w:val="22"/>
        </w:rPr>
        <w:t>Situation actuelle des dangers environnementaux :  Quels dangers environnementaux prédominent dans le contexte du projet ? Quels dangers environnementaux entraînent les dommages les plus fréquents ? Lesquels entraînent les dommages les plus importants ?</w:t>
      </w:r>
    </w:p>
    <w:p w14:paraId="619413FD" w14:textId="77777777" w:rsidR="001104B4" w:rsidRPr="00605413" w:rsidRDefault="001104B4" w:rsidP="002400EC">
      <w:pPr>
        <w:pStyle w:val="Listenabsatz"/>
        <w:numPr>
          <w:ilvl w:val="0"/>
          <w:numId w:val="38"/>
        </w:numPr>
        <w:autoSpaceDE w:val="0"/>
        <w:autoSpaceDN w:val="0"/>
        <w:adjustRightInd w:val="0"/>
        <w:jc w:val="both"/>
        <w:rPr>
          <w:rFonts w:cs="Arial"/>
          <w:bCs/>
          <w:i/>
          <w:iCs/>
          <w:color w:val="4F81BD" w:themeColor="accent1"/>
          <w:sz w:val="22"/>
          <w:szCs w:val="22"/>
        </w:rPr>
      </w:pPr>
      <w:r>
        <w:rPr>
          <w:i/>
          <w:color w:val="4F81BD" w:themeColor="accent1"/>
          <w:sz w:val="22"/>
        </w:rPr>
        <w:lastRenderedPageBreak/>
        <w:t>Causes principales de la dégradation de l’environnement, de la pollution et des émissions de gaz à effet de serre : Quelles sont les causes principales des émissions de gaz à effet de serre ? Comment devraient-elles évoluer dans un avenir proche ? Quelles sont les causes principales de la dégradation de l’environnement ou de la pollution ? Quelles sont les tendances qui devraient se poursuivre ?</w:t>
      </w:r>
    </w:p>
    <w:p w14:paraId="08CFB82A" w14:textId="06D5C233" w:rsidR="001104B4" w:rsidRPr="00605413" w:rsidRDefault="001104B4" w:rsidP="002400EC">
      <w:pPr>
        <w:pStyle w:val="Listenabsatz"/>
        <w:numPr>
          <w:ilvl w:val="0"/>
          <w:numId w:val="38"/>
        </w:numPr>
        <w:autoSpaceDE w:val="0"/>
        <w:autoSpaceDN w:val="0"/>
        <w:adjustRightInd w:val="0"/>
        <w:jc w:val="both"/>
        <w:rPr>
          <w:rFonts w:cs="Arial"/>
          <w:bCs/>
          <w:i/>
          <w:iCs/>
          <w:color w:val="4F81BD" w:themeColor="accent1"/>
          <w:sz w:val="22"/>
          <w:szCs w:val="22"/>
        </w:rPr>
      </w:pPr>
      <w:r>
        <w:rPr>
          <w:i/>
          <w:color w:val="4F81BD" w:themeColor="accent1"/>
          <w:sz w:val="22"/>
        </w:rPr>
        <w:t>Tendances et projections du changement climatique :  Comment les événements dangereux et les problèmes environnementaux devraient-ils évoluer à l’avenir ? Quels sont les scénarios du changement climatique ? Comment le changement climatique devrait-il influer les caractéristiques environnementales ? Existe-t-il d’autres tendances pertinentes ?</w:t>
      </w:r>
    </w:p>
    <w:p w14:paraId="23D8E246" w14:textId="77777777" w:rsidR="001104B4" w:rsidRPr="00892CA1" w:rsidRDefault="001104B4" w:rsidP="001104B4">
      <w:pPr>
        <w:autoSpaceDE w:val="0"/>
        <w:autoSpaceDN w:val="0"/>
        <w:adjustRightInd w:val="0"/>
        <w:jc w:val="both"/>
        <w:rPr>
          <w:b/>
          <w:bCs/>
          <w:i/>
          <w:iCs/>
          <w:color w:val="4F81BD" w:themeColor="accent1"/>
          <w:sz w:val="22"/>
          <w:u w:val="single"/>
          <w:lang w:val="fr-CH"/>
        </w:rPr>
      </w:pPr>
    </w:p>
    <w:p w14:paraId="105644F2" w14:textId="03E9DE50" w:rsidR="000E56C3" w:rsidRPr="00605413" w:rsidRDefault="001104B4" w:rsidP="000E56C3">
      <w:pPr>
        <w:autoSpaceDE w:val="0"/>
        <w:autoSpaceDN w:val="0"/>
        <w:adjustRightInd w:val="0"/>
        <w:jc w:val="both"/>
        <w:rPr>
          <w:i/>
          <w:iCs/>
          <w:color w:val="4F81BD" w:themeColor="accent1"/>
          <w:sz w:val="22"/>
        </w:rPr>
      </w:pPr>
      <w:r>
        <w:rPr>
          <w:b/>
          <w:i/>
          <w:color w:val="4F81BD" w:themeColor="accent1"/>
          <w:sz w:val="22"/>
          <w:u w:val="single"/>
        </w:rPr>
        <w:t>Exposition et vulnérabilité des domaines et secteurs ciblés</w:t>
      </w:r>
    </w:p>
    <w:p w14:paraId="526D680D" w14:textId="589FBCD9" w:rsidR="001104B4" w:rsidRPr="00243FF6" w:rsidRDefault="001104B4" w:rsidP="001104B4">
      <w:pPr>
        <w:autoSpaceDE w:val="0"/>
        <w:autoSpaceDN w:val="0"/>
        <w:adjustRightInd w:val="0"/>
        <w:jc w:val="both"/>
        <w:rPr>
          <w:b/>
          <w:bCs/>
          <w:i/>
          <w:iCs/>
          <w:color w:val="4F81BD" w:themeColor="accent1"/>
          <w:sz w:val="22"/>
          <w:u w:val="single"/>
        </w:rPr>
      </w:pPr>
    </w:p>
    <w:p w14:paraId="4A3DA5A5" w14:textId="77777777" w:rsidR="001104B4" w:rsidRPr="00605413" w:rsidRDefault="001104B4" w:rsidP="009A6AAD">
      <w:pPr>
        <w:pStyle w:val="Listenabsatz"/>
        <w:numPr>
          <w:ilvl w:val="0"/>
          <w:numId w:val="32"/>
        </w:numPr>
        <w:autoSpaceDE w:val="0"/>
        <w:autoSpaceDN w:val="0"/>
        <w:adjustRightInd w:val="0"/>
        <w:jc w:val="both"/>
        <w:rPr>
          <w:i/>
          <w:iCs/>
          <w:color w:val="4F81BD" w:themeColor="accent1"/>
          <w:sz w:val="22"/>
        </w:rPr>
      </w:pPr>
      <w:r>
        <w:rPr>
          <w:i/>
          <w:color w:val="4F81BD" w:themeColor="accent1"/>
          <w:sz w:val="22"/>
        </w:rPr>
        <w:t xml:space="preserve">Comment les personnes, les biens, les systèmes et les infrastructures critiques risquent d’être exposés aux dangers identifiés ? </w:t>
      </w:r>
    </w:p>
    <w:p w14:paraId="3A088C80" w14:textId="0157D44E" w:rsidR="001104B4" w:rsidRPr="00605413" w:rsidRDefault="001104B4" w:rsidP="009A6AAD">
      <w:pPr>
        <w:pStyle w:val="Listenabsatz"/>
        <w:numPr>
          <w:ilvl w:val="0"/>
          <w:numId w:val="32"/>
        </w:numPr>
        <w:autoSpaceDE w:val="0"/>
        <w:autoSpaceDN w:val="0"/>
        <w:adjustRightInd w:val="0"/>
        <w:jc w:val="both"/>
        <w:rPr>
          <w:i/>
          <w:iCs/>
          <w:color w:val="4F81BD" w:themeColor="accent1"/>
          <w:sz w:val="22"/>
        </w:rPr>
      </w:pPr>
      <w:r>
        <w:rPr>
          <w:i/>
          <w:color w:val="4F81BD" w:themeColor="accent1"/>
          <w:sz w:val="22"/>
        </w:rPr>
        <w:t>Quelles sont les vulnérabilités en général (y compris les facteurs physiques, sociaux, économiques et environnementaux) dans [contexte] relativement aux dangers ?]</w:t>
      </w:r>
    </w:p>
    <w:p w14:paraId="7502D101" w14:textId="77777777" w:rsidR="001104B4" w:rsidRPr="00243FF6" w:rsidRDefault="001104B4" w:rsidP="001104B4">
      <w:pPr>
        <w:autoSpaceDE w:val="0"/>
        <w:autoSpaceDN w:val="0"/>
        <w:adjustRightInd w:val="0"/>
        <w:jc w:val="both"/>
        <w:rPr>
          <w:i/>
          <w:iCs/>
          <w:color w:val="4F81BD" w:themeColor="accent1"/>
          <w:sz w:val="22"/>
        </w:rPr>
      </w:pPr>
    </w:p>
    <w:p w14:paraId="081910A6" w14:textId="77777777" w:rsidR="001104B4" w:rsidRPr="00605413" w:rsidRDefault="001104B4" w:rsidP="001104B4">
      <w:pPr>
        <w:autoSpaceDE w:val="0"/>
        <w:autoSpaceDN w:val="0"/>
        <w:adjustRightInd w:val="0"/>
        <w:jc w:val="both"/>
        <w:rPr>
          <w:b/>
          <w:bCs/>
          <w:i/>
          <w:iCs/>
          <w:color w:val="4F81BD" w:themeColor="accent1"/>
          <w:sz w:val="22"/>
          <w:u w:val="single"/>
        </w:rPr>
      </w:pPr>
      <w:r>
        <w:rPr>
          <w:b/>
          <w:i/>
          <w:color w:val="4F81BD" w:themeColor="accent1"/>
          <w:sz w:val="22"/>
          <w:u w:val="single"/>
        </w:rPr>
        <w:t>Risques</w:t>
      </w:r>
    </w:p>
    <w:p w14:paraId="44A05864" w14:textId="6F51FF05" w:rsidR="001104B4" w:rsidRPr="00605413" w:rsidRDefault="001104B4" w:rsidP="001104B4">
      <w:pPr>
        <w:pStyle w:val="Listenabsatz"/>
        <w:numPr>
          <w:ilvl w:val="0"/>
          <w:numId w:val="29"/>
        </w:numPr>
        <w:autoSpaceDE w:val="0"/>
        <w:autoSpaceDN w:val="0"/>
        <w:adjustRightInd w:val="0"/>
        <w:jc w:val="both"/>
        <w:rPr>
          <w:i/>
          <w:iCs/>
          <w:color w:val="4F81BD" w:themeColor="accent1"/>
          <w:sz w:val="22"/>
        </w:rPr>
      </w:pPr>
      <w:r>
        <w:rPr>
          <w:i/>
          <w:color w:val="4F81BD" w:themeColor="accent1"/>
          <w:sz w:val="22"/>
        </w:rPr>
        <w:t>En vous basant sur les dangers, l'exposition et les vulnérabilités identifiés précédemment, quels sont les risques pertinents ? Mene</w:t>
      </w:r>
      <w:r w:rsidR="00C060EC">
        <w:rPr>
          <w:i/>
          <w:color w:val="4F81BD" w:themeColor="accent1"/>
          <w:sz w:val="22"/>
        </w:rPr>
        <w:t>z</w:t>
      </w:r>
      <w:r>
        <w:rPr>
          <w:i/>
          <w:color w:val="4F81BD" w:themeColor="accent1"/>
          <w:sz w:val="22"/>
        </w:rPr>
        <w:t xml:space="preserve"> une évaluation qualitative des risques dans [contexte]</w:t>
      </w:r>
      <w:r w:rsidR="00F97820">
        <w:rPr>
          <w:i/>
          <w:color w:val="4F81BD" w:themeColor="accent1"/>
          <w:sz w:val="22"/>
        </w:rPr>
        <w:t>.</w:t>
      </w:r>
      <w:r>
        <w:rPr>
          <w:i/>
          <w:color w:val="4F81BD" w:themeColor="accent1"/>
          <w:sz w:val="22"/>
        </w:rPr>
        <w:t xml:space="preserve"> </w:t>
      </w:r>
    </w:p>
    <w:p w14:paraId="566BD4FC" w14:textId="77777777" w:rsidR="001104B4" w:rsidRPr="00605413" w:rsidRDefault="001104B4" w:rsidP="001104B4">
      <w:pPr>
        <w:autoSpaceDE w:val="0"/>
        <w:autoSpaceDN w:val="0"/>
        <w:adjustRightInd w:val="0"/>
        <w:jc w:val="both"/>
        <w:rPr>
          <w:i/>
          <w:iCs/>
          <w:color w:val="4F81BD" w:themeColor="accent1"/>
          <w:sz w:val="22"/>
          <w:lang w:val="en-GB"/>
        </w:rPr>
      </w:pPr>
    </w:p>
    <w:p w14:paraId="01D6AD87" w14:textId="64AC4672" w:rsidR="001104B4" w:rsidRPr="00605413" w:rsidRDefault="001104B4" w:rsidP="001104B4">
      <w:pPr>
        <w:autoSpaceDE w:val="0"/>
        <w:autoSpaceDN w:val="0"/>
        <w:adjustRightInd w:val="0"/>
        <w:jc w:val="both"/>
        <w:rPr>
          <w:b/>
          <w:bCs/>
          <w:i/>
          <w:iCs/>
          <w:color w:val="4F81BD" w:themeColor="accent1"/>
          <w:sz w:val="22"/>
          <w:u w:val="single"/>
        </w:rPr>
      </w:pPr>
      <w:r>
        <w:rPr>
          <w:b/>
          <w:i/>
          <w:color w:val="4F81BD" w:themeColor="accent1"/>
          <w:sz w:val="22"/>
          <w:u w:val="single"/>
        </w:rPr>
        <w:t xml:space="preserve">Stratégies, politiques, interventions et </w:t>
      </w:r>
      <w:r w:rsidR="00887579">
        <w:rPr>
          <w:b/>
          <w:i/>
          <w:color w:val="4F81BD" w:themeColor="accent1"/>
          <w:sz w:val="22"/>
          <w:u w:val="single"/>
        </w:rPr>
        <w:t xml:space="preserve">personnes impliquées </w:t>
      </w:r>
      <w:r>
        <w:rPr>
          <w:b/>
          <w:i/>
          <w:color w:val="4F81BD" w:themeColor="accent1"/>
          <w:sz w:val="22"/>
          <w:u w:val="single"/>
        </w:rPr>
        <w:t>au niveau national et local</w:t>
      </w:r>
    </w:p>
    <w:p w14:paraId="5CEB5CE5" w14:textId="61055ABA" w:rsidR="001104B4" w:rsidRPr="00605413" w:rsidRDefault="001104B4" w:rsidP="009A6AAD">
      <w:pPr>
        <w:pStyle w:val="Listenabsatz"/>
        <w:numPr>
          <w:ilvl w:val="0"/>
          <w:numId w:val="33"/>
        </w:numPr>
        <w:autoSpaceDE w:val="0"/>
        <w:autoSpaceDN w:val="0"/>
        <w:adjustRightInd w:val="0"/>
        <w:jc w:val="both"/>
        <w:rPr>
          <w:i/>
          <w:iCs/>
          <w:color w:val="4F81BD" w:themeColor="accent1"/>
          <w:sz w:val="22"/>
        </w:rPr>
      </w:pPr>
      <w:r>
        <w:rPr>
          <w:i/>
          <w:color w:val="4F81BD" w:themeColor="accent1"/>
          <w:sz w:val="22"/>
        </w:rPr>
        <w:t>Stratégies et politiques : Quelles sont les politiques, les stratégies et les plans officiels relatifs au changement climatique, à la RRC et à l’environnement et portant sur [ajoute</w:t>
      </w:r>
      <w:r w:rsidR="007352FA">
        <w:rPr>
          <w:i/>
          <w:color w:val="4F81BD" w:themeColor="accent1"/>
          <w:sz w:val="22"/>
        </w:rPr>
        <w:t>z</w:t>
      </w:r>
      <w:r>
        <w:rPr>
          <w:i/>
          <w:color w:val="4F81BD" w:themeColor="accent1"/>
          <w:sz w:val="22"/>
        </w:rPr>
        <w:t xml:space="preserve"> le(s) domaine(s)], tant au niveau national qu’infranational, le cas échéant.</w:t>
      </w:r>
    </w:p>
    <w:p w14:paraId="4C579262" w14:textId="25766EB5" w:rsidR="001104B4" w:rsidRPr="00605413" w:rsidRDefault="001104B4" w:rsidP="009A6AAD">
      <w:pPr>
        <w:pStyle w:val="Listenabsatz"/>
        <w:numPr>
          <w:ilvl w:val="0"/>
          <w:numId w:val="33"/>
        </w:numPr>
        <w:autoSpaceDE w:val="0"/>
        <w:autoSpaceDN w:val="0"/>
        <w:adjustRightInd w:val="0"/>
        <w:jc w:val="both"/>
        <w:rPr>
          <w:i/>
          <w:iCs/>
          <w:color w:val="4F81BD" w:themeColor="accent1"/>
          <w:sz w:val="22"/>
        </w:rPr>
      </w:pPr>
      <w:r>
        <w:rPr>
          <w:i/>
          <w:color w:val="4F81BD" w:themeColor="accent1"/>
          <w:sz w:val="22"/>
        </w:rPr>
        <w:t>Interventions et enseignements tirés : Quelles sont les interventions terminées ou en cours dans le domaine du changement climatique, de la RRC et de l’environnement qui présentent un intérêt pour [ajoute</w:t>
      </w:r>
      <w:r w:rsidR="00C37360">
        <w:rPr>
          <w:i/>
          <w:color w:val="4F81BD" w:themeColor="accent1"/>
          <w:sz w:val="22"/>
        </w:rPr>
        <w:t>z</w:t>
      </w:r>
      <w:r>
        <w:rPr>
          <w:i/>
          <w:color w:val="4F81BD" w:themeColor="accent1"/>
          <w:sz w:val="22"/>
        </w:rPr>
        <w:t xml:space="preserve"> le(s) domaine(s)] ? Que savez-vous des enseignements tirés en matière de bonnes pratiques ou des difficultés rencontrées dans le cadre d'autres interventions de développement dans le domaine concerné ?</w:t>
      </w:r>
    </w:p>
    <w:p w14:paraId="5697A798" w14:textId="0DF93F12" w:rsidR="001104B4" w:rsidRPr="00605413" w:rsidRDefault="00C37360" w:rsidP="009A6AAD">
      <w:pPr>
        <w:pStyle w:val="Listenabsatz"/>
        <w:numPr>
          <w:ilvl w:val="0"/>
          <w:numId w:val="33"/>
        </w:numPr>
        <w:autoSpaceDE w:val="0"/>
        <w:autoSpaceDN w:val="0"/>
        <w:adjustRightInd w:val="0"/>
        <w:jc w:val="both"/>
        <w:rPr>
          <w:i/>
          <w:iCs/>
          <w:color w:val="4F81BD" w:themeColor="accent1"/>
          <w:sz w:val="22"/>
        </w:rPr>
      </w:pPr>
      <w:r>
        <w:rPr>
          <w:i/>
          <w:color w:val="4F81BD" w:themeColor="accent1"/>
          <w:sz w:val="22"/>
        </w:rPr>
        <w:t>Personnes impliquées </w:t>
      </w:r>
      <w:r w:rsidR="001104B4">
        <w:rPr>
          <w:i/>
          <w:color w:val="4F81BD" w:themeColor="accent1"/>
          <w:sz w:val="22"/>
        </w:rPr>
        <w:t>: Quel</w:t>
      </w:r>
      <w:r w:rsidR="00C74AA3">
        <w:rPr>
          <w:i/>
          <w:color w:val="4F81BD" w:themeColor="accent1"/>
          <w:sz w:val="22"/>
        </w:rPr>
        <w:t>le</w:t>
      </w:r>
      <w:r w:rsidR="001104B4">
        <w:rPr>
          <w:i/>
          <w:color w:val="4F81BD" w:themeColor="accent1"/>
          <w:sz w:val="22"/>
        </w:rPr>
        <w:t>s sont les principa</w:t>
      </w:r>
      <w:r w:rsidR="00C74AA3">
        <w:rPr>
          <w:i/>
          <w:color w:val="4F81BD" w:themeColor="accent1"/>
          <w:sz w:val="22"/>
        </w:rPr>
        <w:t xml:space="preserve">les personnes impliquées </w:t>
      </w:r>
      <w:r w:rsidR="001104B4">
        <w:rPr>
          <w:i/>
          <w:color w:val="4F81BD" w:themeColor="accent1"/>
          <w:sz w:val="22"/>
        </w:rPr>
        <w:t>dans les domaines du changement climatique, de la RRC et de l’environnement qui sont pertinents pour la présente analyse de contexte ? Quelles sont leurs priorités ? Comment sont-</w:t>
      </w:r>
      <w:r w:rsidR="00924A63">
        <w:rPr>
          <w:i/>
          <w:color w:val="4F81BD" w:themeColor="accent1"/>
          <w:sz w:val="22"/>
        </w:rPr>
        <w:t>elles</w:t>
      </w:r>
      <w:r w:rsidR="001104B4">
        <w:rPr>
          <w:i/>
          <w:color w:val="4F81BD" w:themeColor="accent1"/>
          <w:sz w:val="22"/>
        </w:rPr>
        <w:t xml:space="preserve"> financé</w:t>
      </w:r>
      <w:r w:rsidR="00924A63">
        <w:rPr>
          <w:i/>
          <w:color w:val="4F81BD" w:themeColor="accent1"/>
          <w:sz w:val="22"/>
        </w:rPr>
        <w:t>e</w:t>
      </w:r>
      <w:r w:rsidR="001104B4">
        <w:rPr>
          <w:i/>
          <w:color w:val="4F81BD" w:themeColor="accent1"/>
          <w:sz w:val="22"/>
        </w:rPr>
        <w:t>s ? Est-il possible d’envisager une collaboration ou de créer des synergies avec des projets, des initiatives ou des mécanismes de financement existants ?]</w:t>
      </w:r>
    </w:p>
    <w:p w14:paraId="6A60D5E7" w14:textId="77777777" w:rsidR="001104B4" w:rsidRDefault="001104B4" w:rsidP="00803C2D">
      <w:pPr>
        <w:pStyle w:val="Listenabsatz"/>
        <w:ind w:left="360"/>
        <w:jc w:val="both"/>
        <w:rPr>
          <w:rFonts w:cs="Arial"/>
          <w:b/>
          <w:sz w:val="22"/>
          <w:szCs w:val="22"/>
        </w:rPr>
      </w:pPr>
    </w:p>
    <w:p w14:paraId="58F1907A" w14:textId="77777777" w:rsidR="00803C2D" w:rsidRDefault="00803C2D" w:rsidP="009A6AAD">
      <w:pPr>
        <w:pStyle w:val="Listenabsatz"/>
        <w:ind w:left="360"/>
        <w:jc w:val="both"/>
        <w:rPr>
          <w:rFonts w:cs="Arial"/>
          <w:b/>
          <w:sz w:val="22"/>
          <w:szCs w:val="22"/>
        </w:rPr>
      </w:pPr>
    </w:p>
    <w:p w14:paraId="393199DE" w14:textId="301A7A70" w:rsidR="00803C2D" w:rsidRDefault="00167478" w:rsidP="009A6AAD">
      <w:pPr>
        <w:pStyle w:val="Listenabsatz"/>
        <w:numPr>
          <w:ilvl w:val="0"/>
          <w:numId w:val="2"/>
        </w:numPr>
        <w:autoSpaceDE w:val="0"/>
        <w:autoSpaceDN w:val="0"/>
        <w:adjustRightInd w:val="0"/>
        <w:jc w:val="both"/>
        <w:rPr>
          <w:rFonts w:cs="Arial"/>
          <w:b/>
          <w:sz w:val="22"/>
          <w:szCs w:val="22"/>
        </w:rPr>
      </w:pPr>
      <w:r>
        <w:rPr>
          <w:b/>
          <w:sz w:val="22"/>
        </w:rPr>
        <w:t xml:space="preserve">Suggestion de méthodologie </w:t>
      </w:r>
    </w:p>
    <w:p w14:paraId="055E63F3" w14:textId="77777777" w:rsidR="006A7D4D" w:rsidRPr="009A6AAD" w:rsidRDefault="006A7D4D" w:rsidP="00803C2D">
      <w:pPr>
        <w:autoSpaceDE w:val="0"/>
        <w:autoSpaceDN w:val="0"/>
        <w:adjustRightInd w:val="0"/>
        <w:jc w:val="both"/>
        <w:rPr>
          <w:rFonts w:cs="Arial"/>
          <w:bCs/>
          <w:color w:val="000000" w:themeColor="text1"/>
          <w:sz w:val="22"/>
          <w:szCs w:val="22"/>
          <w:lang w:val="en-GB" w:eastAsia="zh-CN"/>
        </w:rPr>
      </w:pPr>
    </w:p>
    <w:p w14:paraId="65E3174D" w14:textId="26D02648" w:rsidR="00167478" w:rsidRPr="00F74054" w:rsidRDefault="00167478" w:rsidP="00167478">
      <w:pPr>
        <w:autoSpaceDE w:val="0"/>
        <w:autoSpaceDN w:val="0"/>
        <w:adjustRightInd w:val="0"/>
        <w:jc w:val="both"/>
        <w:rPr>
          <w:rFonts w:cs="Arial"/>
          <w:bCs/>
          <w:i/>
          <w:iCs/>
          <w:color w:val="4F81BD" w:themeColor="accent1"/>
          <w:sz w:val="22"/>
          <w:szCs w:val="22"/>
        </w:rPr>
      </w:pPr>
      <w:r>
        <w:rPr>
          <w:color w:val="000000" w:themeColor="text1"/>
          <w:sz w:val="22"/>
        </w:rPr>
        <w:t xml:space="preserve">La méthodologie d’évaluation sera guidée par les objectifs, tout en répondant de manière exhaustive aux principales questions citées dans la section suivante. La majeure partie de l'évaluation sera effectuée virtuellement et par le biais d'études </w:t>
      </w:r>
      <w:r w:rsidR="00656BE5">
        <w:rPr>
          <w:color w:val="000000" w:themeColor="text1"/>
          <w:sz w:val="22"/>
        </w:rPr>
        <w:t xml:space="preserve">de </w:t>
      </w:r>
      <w:r>
        <w:rPr>
          <w:color w:val="000000" w:themeColor="text1"/>
          <w:sz w:val="22"/>
        </w:rPr>
        <w:t xml:space="preserve">documents. L'évaluation devrait fournir des informations qualitatives et quantitatives par le biais des éléments suivants : </w:t>
      </w:r>
      <w:r>
        <w:rPr>
          <w:i/>
          <w:color w:val="4F81BD" w:themeColor="accent1"/>
          <w:sz w:val="22"/>
        </w:rPr>
        <w:t>[Choisi</w:t>
      </w:r>
      <w:r w:rsidR="005C3C01">
        <w:rPr>
          <w:i/>
          <w:color w:val="4F81BD" w:themeColor="accent1"/>
          <w:sz w:val="22"/>
        </w:rPr>
        <w:t>ssez</w:t>
      </w:r>
      <w:r>
        <w:rPr>
          <w:i/>
          <w:color w:val="4F81BD" w:themeColor="accent1"/>
          <w:sz w:val="22"/>
        </w:rPr>
        <w:t xml:space="preserve"> </w:t>
      </w:r>
      <w:r w:rsidR="005C3C01">
        <w:rPr>
          <w:i/>
          <w:color w:val="4F81BD" w:themeColor="accent1"/>
          <w:sz w:val="22"/>
        </w:rPr>
        <w:t>l</w:t>
      </w:r>
      <w:r>
        <w:rPr>
          <w:i/>
          <w:color w:val="4F81BD" w:themeColor="accent1"/>
          <w:sz w:val="22"/>
        </w:rPr>
        <w:t>es méthodes appropriées parmi les options suivantes :</w:t>
      </w:r>
    </w:p>
    <w:p w14:paraId="5401C508" w14:textId="77777777" w:rsidR="00167478" w:rsidRPr="00243FF6" w:rsidRDefault="00167478" w:rsidP="00167478">
      <w:pPr>
        <w:autoSpaceDE w:val="0"/>
        <w:autoSpaceDN w:val="0"/>
        <w:adjustRightInd w:val="0"/>
        <w:jc w:val="both"/>
        <w:rPr>
          <w:rFonts w:cs="Arial"/>
          <w:bCs/>
          <w:i/>
          <w:iCs/>
          <w:color w:val="4F81BD" w:themeColor="accent1"/>
          <w:sz w:val="22"/>
          <w:szCs w:val="22"/>
          <w:lang w:eastAsia="zh-CN"/>
        </w:rPr>
      </w:pPr>
    </w:p>
    <w:p w14:paraId="16DF5103" w14:textId="1A59620A" w:rsidR="00A60304" w:rsidRPr="00F74054" w:rsidRDefault="00E24FA1" w:rsidP="002400EC">
      <w:pPr>
        <w:pStyle w:val="Listenabsatz"/>
        <w:numPr>
          <w:ilvl w:val="0"/>
          <w:numId w:val="39"/>
        </w:numPr>
        <w:autoSpaceDE w:val="0"/>
        <w:autoSpaceDN w:val="0"/>
        <w:adjustRightInd w:val="0"/>
        <w:jc w:val="both"/>
        <w:rPr>
          <w:rFonts w:cs="Arial"/>
          <w:bCs/>
          <w:i/>
          <w:iCs/>
          <w:color w:val="4F81BD" w:themeColor="accent1"/>
          <w:sz w:val="22"/>
          <w:szCs w:val="22"/>
        </w:rPr>
      </w:pPr>
      <w:r>
        <w:rPr>
          <w:i/>
          <w:color w:val="4F81BD" w:themeColor="accent1"/>
          <w:sz w:val="22"/>
        </w:rPr>
        <w:t>Examen d’études de contexte existantes relatives au climat (ONU, ONG, autres) concernant les pays couverts par le Programme de coopération suisse [insére</w:t>
      </w:r>
      <w:r w:rsidR="005C3C01">
        <w:rPr>
          <w:i/>
          <w:color w:val="4F81BD" w:themeColor="accent1"/>
          <w:sz w:val="22"/>
        </w:rPr>
        <w:t>z</w:t>
      </w:r>
      <w:r>
        <w:rPr>
          <w:i/>
          <w:color w:val="4F81BD" w:themeColor="accent1"/>
          <w:sz w:val="22"/>
        </w:rPr>
        <w:t xml:space="preserve"> le contexte]. </w:t>
      </w:r>
    </w:p>
    <w:p w14:paraId="62F09880" w14:textId="11D9FE99" w:rsidR="00167478" w:rsidRPr="00F74054" w:rsidRDefault="00E24FA1" w:rsidP="002400EC">
      <w:pPr>
        <w:pStyle w:val="Listenabsatz"/>
        <w:numPr>
          <w:ilvl w:val="0"/>
          <w:numId w:val="39"/>
        </w:numPr>
        <w:autoSpaceDE w:val="0"/>
        <w:autoSpaceDN w:val="0"/>
        <w:adjustRightInd w:val="0"/>
        <w:jc w:val="both"/>
        <w:rPr>
          <w:rFonts w:cs="Arial"/>
          <w:bCs/>
          <w:i/>
          <w:iCs/>
          <w:color w:val="4F81BD" w:themeColor="accent1"/>
          <w:sz w:val="22"/>
          <w:szCs w:val="22"/>
        </w:rPr>
      </w:pPr>
      <w:r>
        <w:rPr>
          <w:i/>
          <w:color w:val="4F81BD" w:themeColor="accent1"/>
          <w:sz w:val="22"/>
        </w:rPr>
        <w:t xml:space="preserve">Examen du programme, notamment la stratégie de coopération (cadre de résultats), les rapports annuels, les examens de portefeuille, les évaluations initiales et demandes de financement afférentes aux projets et autres documents pertinents. </w:t>
      </w:r>
    </w:p>
    <w:p w14:paraId="4317431D" w14:textId="77777777" w:rsidR="00167478" w:rsidRPr="00F74054" w:rsidRDefault="00167478" w:rsidP="002400EC">
      <w:pPr>
        <w:pStyle w:val="Listenabsatz"/>
        <w:numPr>
          <w:ilvl w:val="0"/>
          <w:numId w:val="39"/>
        </w:numPr>
        <w:autoSpaceDE w:val="0"/>
        <w:autoSpaceDN w:val="0"/>
        <w:adjustRightInd w:val="0"/>
        <w:jc w:val="both"/>
        <w:rPr>
          <w:rFonts w:cs="Arial"/>
          <w:bCs/>
          <w:i/>
          <w:iCs/>
          <w:color w:val="4F81BD" w:themeColor="accent1"/>
          <w:sz w:val="22"/>
          <w:szCs w:val="22"/>
        </w:rPr>
      </w:pPr>
      <w:r>
        <w:rPr>
          <w:i/>
          <w:color w:val="4F81BD" w:themeColor="accent1"/>
          <w:sz w:val="22"/>
        </w:rPr>
        <w:t>Entretiens</w:t>
      </w:r>
      <w:r>
        <w:rPr>
          <w:rStyle w:val="Funotenzeichen"/>
          <w:i/>
          <w:color w:val="4F81BD" w:themeColor="accent1"/>
          <w:sz w:val="22"/>
        </w:rPr>
        <w:t xml:space="preserve"> </w:t>
      </w:r>
      <w:r>
        <w:rPr>
          <w:i/>
          <w:color w:val="4F81BD" w:themeColor="accent1"/>
          <w:sz w:val="22"/>
        </w:rPr>
        <w:t xml:space="preserve">pour recueillir les données primaires auprès des principales parties prenantes (partenaires de mise en œuvre des projets, partenaires gouvernementaux, donateurs, communités) en utilisant une méthodologie structurée, si nécessaire. </w:t>
      </w:r>
    </w:p>
    <w:p w14:paraId="5FBEF81A" w14:textId="551C34A4" w:rsidR="007A7369" w:rsidRPr="00F74054" w:rsidRDefault="00167478" w:rsidP="002400EC">
      <w:pPr>
        <w:pStyle w:val="Listenabsatz"/>
        <w:numPr>
          <w:ilvl w:val="0"/>
          <w:numId w:val="39"/>
        </w:numPr>
        <w:autoSpaceDE w:val="0"/>
        <w:autoSpaceDN w:val="0"/>
        <w:adjustRightInd w:val="0"/>
        <w:jc w:val="both"/>
        <w:rPr>
          <w:rFonts w:cs="Arial"/>
          <w:b/>
          <w:i/>
          <w:iCs/>
          <w:color w:val="4F81BD" w:themeColor="accent1"/>
          <w:sz w:val="22"/>
          <w:szCs w:val="22"/>
        </w:rPr>
      </w:pPr>
      <w:r>
        <w:rPr>
          <w:i/>
          <w:color w:val="4F81BD" w:themeColor="accent1"/>
          <w:sz w:val="22"/>
        </w:rPr>
        <w:lastRenderedPageBreak/>
        <w:t xml:space="preserve">Entretiens avec les membres du personnel de la DDC de [contexte].] </w:t>
      </w:r>
    </w:p>
    <w:p w14:paraId="21B1873A" w14:textId="77777777" w:rsidR="009A6AAD" w:rsidRDefault="009A6AAD" w:rsidP="009A6AAD">
      <w:pPr>
        <w:autoSpaceDE w:val="0"/>
        <w:autoSpaceDN w:val="0"/>
        <w:adjustRightInd w:val="0"/>
        <w:jc w:val="both"/>
        <w:rPr>
          <w:rFonts w:cs="Arial"/>
          <w:b/>
          <w:sz w:val="22"/>
          <w:szCs w:val="22"/>
        </w:rPr>
      </w:pPr>
    </w:p>
    <w:p w14:paraId="7DFD71BC" w14:textId="77777777" w:rsidR="009A6AAD" w:rsidRPr="009A6AAD" w:rsidRDefault="009A6AAD" w:rsidP="009A6AAD">
      <w:pPr>
        <w:autoSpaceDE w:val="0"/>
        <w:autoSpaceDN w:val="0"/>
        <w:adjustRightInd w:val="0"/>
        <w:jc w:val="both"/>
        <w:rPr>
          <w:rFonts w:cs="Arial"/>
          <w:b/>
          <w:sz w:val="22"/>
          <w:szCs w:val="22"/>
        </w:rPr>
      </w:pPr>
    </w:p>
    <w:p w14:paraId="596F9718" w14:textId="09238352" w:rsidR="003D3782" w:rsidRPr="007A7369" w:rsidRDefault="007E0F0C" w:rsidP="007A7369">
      <w:pPr>
        <w:pStyle w:val="Listenabsatz"/>
        <w:numPr>
          <w:ilvl w:val="0"/>
          <w:numId w:val="2"/>
        </w:numPr>
        <w:jc w:val="both"/>
        <w:rPr>
          <w:rFonts w:cs="Arial"/>
          <w:b/>
          <w:sz w:val="22"/>
          <w:szCs w:val="22"/>
        </w:rPr>
      </w:pPr>
      <w:r>
        <w:rPr>
          <w:b/>
          <w:sz w:val="22"/>
        </w:rPr>
        <w:t xml:space="preserve">Produits attendus </w:t>
      </w:r>
      <w:r w:rsidR="003D3782">
        <w:rPr>
          <w:b/>
          <w:sz w:val="22"/>
        </w:rPr>
        <w:t>et calendrier</w:t>
      </w:r>
    </w:p>
    <w:p w14:paraId="29046324" w14:textId="77777777" w:rsidR="003D3782" w:rsidRPr="006506A5" w:rsidRDefault="003D3782" w:rsidP="001A0544">
      <w:pPr>
        <w:jc w:val="both"/>
        <w:rPr>
          <w:rFonts w:cs="Arial"/>
          <w:b/>
          <w:color w:val="000000" w:themeColor="text1"/>
          <w:sz w:val="22"/>
          <w:szCs w:val="22"/>
          <w:lang w:val="en-GB" w:eastAsia="zh-CN"/>
        </w:rPr>
      </w:pPr>
    </w:p>
    <w:p w14:paraId="285C1361" w14:textId="18CDE9AB" w:rsidR="003D3782" w:rsidRDefault="003D3782" w:rsidP="001A0544">
      <w:pPr>
        <w:jc w:val="both"/>
        <w:rPr>
          <w:rFonts w:cs="Arial"/>
          <w:color w:val="000000" w:themeColor="text1"/>
          <w:sz w:val="22"/>
          <w:szCs w:val="22"/>
        </w:rPr>
      </w:pPr>
      <w:r>
        <w:rPr>
          <w:color w:val="000000" w:themeColor="text1"/>
          <w:sz w:val="22"/>
        </w:rPr>
        <w:t xml:space="preserve">À l’issue de l’analyse de contexte axée sur les événements C/RC/E, les </w:t>
      </w:r>
      <w:r>
        <w:rPr>
          <w:b/>
          <w:bCs/>
          <w:color w:val="000000" w:themeColor="text1"/>
          <w:sz w:val="22"/>
        </w:rPr>
        <w:t>rapports</w:t>
      </w:r>
      <w:r>
        <w:rPr>
          <w:color w:val="000000" w:themeColor="text1"/>
          <w:sz w:val="22"/>
        </w:rPr>
        <w:t xml:space="preserve"> suivants devront être produits : </w:t>
      </w:r>
    </w:p>
    <w:p w14:paraId="13B2AD32" w14:textId="77777777" w:rsidR="00431CC5" w:rsidRPr="00243FF6" w:rsidRDefault="00431CC5" w:rsidP="001A0544">
      <w:pPr>
        <w:jc w:val="both"/>
        <w:rPr>
          <w:rFonts w:cs="Arial"/>
          <w:color w:val="000000" w:themeColor="text1"/>
          <w:sz w:val="22"/>
          <w:szCs w:val="22"/>
          <w:lang w:eastAsia="zh-CN"/>
        </w:rPr>
      </w:pPr>
    </w:p>
    <w:p w14:paraId="5691B1CA" w14:textId="468B9B10" w:rsidR="003D3782" w:rsidRPr="006506A5" w:rsidRDefault="00A20130" w:rsidP="001A0544">
      <w:pPr>
        <w:numPr>
          <w:ilvl w:val="0"/>
          <w:numId w:val="3"/>
        </w:numPr>
        <w:jc w:val="both"/>
        <w:rPr>
          <w:rFonts w:cs="Arial"/>
          <w:color w:val="000000" w:themeColor="text1"/>
          <w:sz w:val="22"/>
          <w:szCs w:val="22"/>
        </w:rPr>
      </w:pPr>
      <w:r>
        <w:rPr>
          <w:color w:val="000000" w:themeColor="text1"/>
          <w:sz w:val="22"/>
        </w:rPr>
        <w:t xml:space="preserve">Un </w:t>
      </w:r>
      <w:r>
        <w:rPr>
          <w:b/>
          <w:bCs/>
          <w:color w:val="000000" w:themeColor="text1"/>
          <w:sz w:val="22"/>
        </w:rPr>
        <w:t>plan de travail</w:t>
      </w:r>
      <w:r>
        <w:rPr>
          <w:color w:val="000000" w:themeColor="text1"/>
          <w:sz w:val="22"/>
        </w:rPr>
        <w:t xml:space="preserve"> détaillé avec un calendrier et une répartition des jours nécessaires que devra élaborer </w:t>
      </w:r>
      <w:r w:rsidR="002F10CE">
        <w:rPr>
          <w:color w:val="000000" w:themeColor="text1"/>
          <w:sz w:val="22"/>
        </w:rPr>
        <w:t>la personne consultante</w:t>
      </w:r>
      <w:r>
        <w:rPr>
          <w:color w:val="000000" w:themeColor="text1"/>
          <w:sz w:val="22"/>
        </w:rPr>
        <w:t xml:space="preserve"> et qui sera discuté et approuvé par la DDC lors du premier échange. </w:t>
      </w:r>
    </w:p>
    <w:p w14:paraId="2E5E73B7" w14:textId="77777777" w:rsidR="00153C58" w:rsidRPr="00243FF6" w:rsidRDefault="00153C58" w:rsidP="001A0544">
      <w:pPr>
        <w:jc w:val="both"/>
        <w:rPr>
          <w:rFonts w:cs="Arial"/>
          <w:color w:val="000000" w:themeColor="text1"/>
          <w:sz w:val="22"/>
          <w:szCs w:val="22"/>
          <w:lang w:eastAsia="zh-CN"/>
        </w:rPr>
      </w:pPr>
    </w:p>
    <w:p w14:paraId="788A0B71" w14:textId="341F6FBB" w:rsidR="003D3782" w:rsidRPr="006506A5" w:rsidRDefault="00A56D23" w:rsidP="001A0544">
      <w:pPr>
        <w:numPr>
          <w:ilvl w:val="0"/>
          <w:numId w:val="3"/>
        </w:numPr>
        <w:jc w:val="both"/>
        <w:rPr>
          <w:rFonts w:cs="Arial"/>
          <w:color w:val="000000" w:themeColor="text1"/>
          <w:sz w:val="22"/>
          <w:szCs w:val="22"/>
        </w:rPr>
      </w:pPr>
      <w:r>
        <w:rPr>
          <w:color w:val="000000" w:themeColor="text1"/>
          <w:sz w:val="22"/>
        </w:rPr>
        <w:t xml:space="preserve">Un </w:t>
      </w:r>
      <w:r>
        <w:rPr>
          <w:b/>
          <w:bCs/>
          <w:color w:val="000000" w:themeColor="text1"/>
          <w:sz w:val="22"/>
        </w:rPr>
        <w:t>rapport préliminaire</w:t>
      </w:r>
      <w:r>
        <w:rPr>
          <w:color w:val="000000" w:themeColor="text1"/>
          <w:sz w:val="22"/>
        </w:rPr>
        <w:t xml:space="preserve"> (20 pages tout au plus, hors résumé et annexes) comprenant un examen analytique. Le rapport doit répondre aux questions directrices </w:t>
      </w:r>
      <w:r>
        <w:rPr>
          <w:i/>
          <w:color w:val="4F81BD" w:themeColor="accent1"/>
          <w:sz w:val="22"/>
        </w:rPr>
        <w:t>[facultatif : et formuler des recommandations concises et spécifiques]</w:t>
      </w:r>
      <w:r>
        <w:rPr>
          <w:color w:val="000000" w:themeColor="text1"/>
          <w:sz w:val="22"/>
        </w:rPr>
        <w:t>.</w:t>
      </w:r>
    </w:p>
    <w:p w14:paraId="62E5F7B1" w14:textId="2AF89FC9" w:rsidR="00153C58" w:rsidRPr="00243FF6" w:rsidRDefault="00153C58" w:rsidP="001A0544">
      <w:pPr>
        <w:jc w:val="both"/>
        <w:rPr>
          <w:rFonts w:cs="Arial"/>
          <w:color w:val="000000" w:themeColor="text1"/>
          <w:sz w:val="22"/>
          <w:szCs w:val="22"/>
        </w:rPr>
      </w:pPr>
    </w:p>
    <w:p w14:paraId="2B5C3511" w14:textId="4C10D139" w:rsidR="00924FAA" w:rsidRPr="002F10CE" w:rsidRDefault="00AC6C9C" w:rsidP="001A0544">
      <w:pPr>
        <w:numPr>
          <w:ilvl w:val="0"/>
          <w:numId w:val="3"/>
        </w:numPr>
        <w:autoSpaceDE w:val="0"/>
        <w:autoSpaceDN w:val="0"/>
        <w:adjustRightInd w:val="0"/>
        <w:jc w:val="both"/>
        <w:rPr>
          <w:rFonts w:cs="Arial"/>
          <w:bCs/>
          <w:color w:val="000000" w:themeColor="text1"/>
          <w:sz w:val="22"/>
          <w:szCs w:val="22"/>
        </w:rPr>
      </w:pPr>
      <w:r w:rsidRPr="002F10CE">
        <w:rPr>
          <w:color w:val="000000" w:themeColor="text1"/>
          <w:sz w:val="22"/>
        </w:rPr>
        <w:t xml:space="preserve">Une </w:t>
      </w:r>
      <w:r w:rsidRPr="002F10CE">
        <w:rPr>
          <w:b/>
          <w:bCs/>
          <w:color w:val="000000" w:themeColor="text1"/>
          <w:sz w:val="22"/>
        </w:rPr>
        <w:t>présentation</w:t>
      </w:r>
      <w:r w:rsidRPr="002F10CE">
        <w:rPr>
          <w:color w:val="000000" w:themeColor="text1"/>
          <w:sz w:val="22"/>
        </w:rPr>
        <w:t xml:space="preserve"> </w:t>
      </w:r>
      <w:r w:rsidRPr="002F10CE">
        <w:rPr>
          <w:color w:val="4F81BD" w:themeColor="accent1"/>
          <w:sz w:val="22"/>
        </w:rPr>
        <w:t>[</w:t>
      </w:r>
      <w:r w:rsidRPr="002F10CE">
        <w:rPr>
          <w:i/>
          <w:color w:val="4F81BD" w:themeColor="accent1"/>
          <w:sz w:val="22"/>
        </w:rPr>
        <w:t>virtuelle / en face à face</w:t>
      </w:r>
      <w:r w:rsidRPr="002F10CE">
        <w:rPr>
          <w:color w:val="4F81BD" w:themeColor="accent1"/>
          <w:sz w:val="22"/>
        </w:rPr>
        <w:t xml:space="preserve">] </w:t>
      </w:r>
      <w:r w:rsidRPr="002F10CE">
        <w:rPr>
          <w:color w:val="000000" w:themeColor="text1"/>
          <w:sz w:val="22"/>
        </w:rPr>
        <w:t xml:space="preserve">des résultats préliminaires pendant l’atelier CEDRIG à </w:t>
      </w:r>
      <w:r w:rsidRPr="002F10CE">
        <w:rPr>
          <w:color w:val="4F81BD" w:themeColor="accent1"/>
          <w:sz w:val="22"/>
        </w:rPr>
        <w:t>[</w:t>
      </w:r>
      <w:r w:rsidRPr="002F10CE">
        <w:rPr>
          <w:i/>
          <w:color w:val="4F81BD" w:themeColor="accent1"/>
          <w:sz w:val="22"/>
        </w:rPr>
        <w:t>ajoute</w:t>
      </w:r>
      <w:r w:rsidR="00EF49A0" w:rsidRPr="002F10CE">
        <w:rPr>
          <w:i/>
          <w:color w:val="4F81BD" w:themeColor="accent1"/>
          <w:sz w:val="22"/>
        </w:rPr>
        <w:t>z</w:t>
      </w:r>
      <w:r w:rsidRPr="002F10CE">
        <w:rPr>
          <w:i/>
          <w:color w:val="4F81BD" w:themeColor="accent1"/>
          <w:sz w:val="22"/>
        </w:rPr>
        <w:t xml:space="preserve"> le lieu si elle a lieu en présentiel</w:t>
      </w:r>
      <w:r w:rsidRPr="002F10CE">
        <w:rPr>
          <w:color w:val="4F81BD" w:themeColor="accent1"/>
          <w:sz w:val="22"/>
        </w:rPr>
        <w:t xml:space="preserve">] </w:t>
      </w:r>
      <w:r w:rsidRPr="002F10CE">
        <w:rPr>
          <w:color w:val="000000" w:themeColor="text1"/>
          <w:sz w:val="22"/>
        </w:rPr>
        <w:t xml:space="preserve">le </w:t>
      </w:r>
      <w:r w:rsidRPr="002F10CE">
        <w:rPr>
          <w:color w:val="4F81BD" w:themeColor="accent1"/>
          <w:sz w:val="22"/>
        </w:rPr>
        <w:t>[</w:t>
      </w:r>
      <w:r w:rsidRPr="002F10CE">
        <w:rPr>
          <w:i/>
          <w:color w:val="4F81BD" w:themeColor="accent1"/>
          <w:sz w:val="22"/>
        </w:rPr>
        <w:t>date</w:t>
      </w:r>
      <w:r w:rsidRPr="002F10CE">
        <w:rPr>
          <w:color w:val="4F81BD" w:themeColor="accent1"/>
          <w:sz w:val="22"/>
        </w:rPr>
        <w:t>]</w:t>
      </w:r>
      <w:r w:rsidRPr="002F10CE">
        <w:rPr>
          <w:sz w:val="22"/>
        </w:rPr>
        <w:t>.</w:t>
      </w:r>
      <w:r w:rsidRPr="002F10CE">
        <w:rPr>
          <w:color w:val="0070C0"/>
          <w:sz w:val="22"/>
        </w:rPr>
        <w:t xml:space="preserve"> </w:t>
      </w:r>
      <w:r w:rsidRPr="002F10CE">
        <w:rPr>
          <w:color w:val="000000" w:themeColor="text1"/>
          <w:sz w:val="22"/>
        </w:rPr>
        <w:t xml:space="preserve">À cet effet, </w:t>
      </w:r>
      <w:r w:rsidR="003B1DF5" w:rsidRPr="002F10CE">
        <w:rPr>
          <w:color w:val="000000" w:themeColor="text1"/>
          <w:sz w:val="22"/>
        </w:rPr>
        <w:t>la personne consultante</w:t>
      </w:r>
      <w:r w:rsidRPr="002F10CE">
        <w:rPr>
          <w:color w:val="000000" w:themeColor="text1"/>
          <w:sz w:val="22"/>
        </w:rPr>
        <w:t xml:space="preserve"> doit préparer une présentation PowerPoint.</w:t>
      </w:r>
    </w:p>
    <w:p w14:paraId="6F2A0A1D" w14:textId="77777777" w:rsidR="003C2F9B" w:rsidRPr="00243FF6" w:rsidRDefault="003C2F9B" w:rsidP="003C2F9B">
      <w:pPr>
        <w:pStyle w:val="Listenabsatz"/>
        <w:rPr>
          <w:rFonts w:cs="Arial"/>
          <w:bCs/>
          <w:color w:val="000000" w:themeColor="text1"/>
          <w:sz w:val="22"/>
          <w:szCs w:val="22"/>
          <w:lang w:eastAsia="zh-CN"/>
        </w:rPr>
      </w:pPr>
    </w:p>
    <w:p w14:paraId="7C128FF8" w14:textId="1DDFA04D" w:rsidR="003C2F9B" w:rsidRPr="00CC604A" w:rsidRDefault="003C2F9B" w:rsidP="001A0544">
      <w:pPr>
        <w:numPr>
          <w:ilvl w:val="0"/>
          <w:numId w:val="3"/>
        </w:numPr>
        <w:autoSpaceDE w:val="0"/>
        <w:autoSpaceDN w:val="0"/>
        <w:adjustRightInd w:val="0"/>
        <w:jc w:val="both"/>
        <w:rPr>
          <w:rFonts w:cs="Arial"/>
          <w:bCs/>
          <w:color w:val="000000" w:themeColor="text1"/>
          <w:sz w:val="22"/>
          <w:szCs w:val="22"/>
        </w:rPr>
      </w:pPr>
      <w:r>
        <w:rPr>
          <w:color w:val="000000" w:themeColor="text1"/>
          <w:sz w:val="22"/>
        </w:rPr>
        <w:t xml:space="preserve">Un </w:t>
      </w:r>
      <w:r>
        <w:rPr>
          <w:b/>
          <w:bCs/>
          <w:color w:val="000000" w:themeColor="text1"/>
          <w:sz w:val="22"/>
        </w:rPr>
        <w:t xml:space="preserve">rapport final </w:t>
      </w:r>
      <w:r>
        <w:rPr>
          <w:color w:val="000000" w:themeColor="text1"/>
          <w:sz w:val="22"/>
        </w:rPr>
        <w:t xml:space="preserve">après l’atelier. Le rapport consolidé et concis ne doit pas faire plus de 35 pages, sans compter le résumé et les annexes. </w:t>
      </w:r>
    </w:p>
    <w:p w14:paraId="2A276172" w14:textId="77777777" w:rsidR="00CC604A" w:rsidRPr="00243FF6" w:rsidRDefault="00CC604A" w:rsidP="001A0544">
      <w:pPr>
        <w:autoSpaceDE w:val="0"/>
        <w:autoSpaceDN w:val="0"/>
        <w:adjustRightInd w:val="0"/>
        <w:jc w:val="both"/>
        <w:rPr>
          <w:rFonts w:cs="Arial"/>
          <w:bCs/>
          <w:color w:val="000000" w:themeColor="text1"/>
          <w:sz w:val="22"/>
          <w:szCs w:val="22"/>
          <w:lang w:eastAsia="zh-CN"/>
        </w:rPr>
      </w:pPr>
    </w:p>
    <w:p w14:paraId="62F21350" w14:textId="77777777" w:rsidR="00803C2D" w:rsidRPr="00243FF6" w:rsidRDefault="00803C2D" w:rsidP="00803C2D">
      <w:pPr>
        <w:autoSpaceDE w:val="0"/>
        <w:autoSpaceDN w:val="0"/>
        <w:adjustRightInd w:val="0"/>
        <w:jc w:val="both"/>
        <w:rPr>
          <w:rFonts w:cs="Arial"/>
          <w:color w:val="000000" w:themeColor="text1"/>
          <w:sz w:val="22"/>
          <w:szCs w:val="22"/>
          <w:highlight w:val="yellow"/>
          <w:lang w:eastAsia="zh-CN"/>
        </w:rPr>
      </w:pPr>
    </w:p>
    <w:p w14:paraId="48A768DB" w14:textId="77777777" w:rsidR="00803C2D" w:rsidRPr="00735F66" w:rsidRDefault="00803C2D" w:rsidP="00803C2D">
      <w:pPr>
        <w:autoSpaceDE w:val="0"/>
        <w:autoSpaceDN w:val="0"/>
        <w:adjustRightInd w:val="0"/>
        <w:jc w:val="both"/>
        <w:rPr>
          <w:rFonts w:cs="Arial"/>
          <w:b/>
          <w:color w:val="000000" w:themeColor="text1"/>
          <w:sz w:val="22"/>
          <w:szCs w:val="22"/>
        </w:rPr>
      </w:pPr>
      <w:r>
        <w:rPr>
          <w:b/>
          <w:color w:val="000000" w:themeColor="text1"/>
          <w:sz w:val="22"/>
        </w:rPr>
        <w:t>Calendrier</w:t>
      </w:r>
    </w:p>
    <w:p w14:paraId="596E7F03" w14:textId="77777777" w:rsidR="00803C2D" w:rsidRPr="00243FF6" w:rsidRDefault="00803C2D" w:rsidP="00803C2D">
      <w:pPr>
        <w:autoSpaceDE w:val="0"/>
        <w:autoSpaceDN w:val="0"/>
        <w:adjustRightInd w:val="0"/>
        <w:jc w:val="both"/>
        <w:rPr>
          <w:rFonts w:cs="Arial"/>
          <w:bCs/>
          <w:color w:val="000000" w:themeColor="text1"/>
          <w:sz w:val="22"/>
          <w:szCs w:val="22"/>
          <w:lang w:eastAsia="zh-CN"/>
        </w:rPr>
      </w:pPr>
    </w:p>
    <w:p w14:paraId="7F0B6DAD" w14:textId="720C4515" w:rsidR="00803C2D" w:rsidRDefault="00803C2D" w:rsidP="00803C2D">
      <w:pPr>
        <w:autoSpaceDE w:val="0"/>
        <w:autoSpaceDN w:val="0"/>
        <w:adjustRightInd w:val="0"/>
        <w:jc w:val="both"/>
        <w:rPr>
          <w:rFonts w:cs="Arial"/>
          <w:bCs/>
          <w:color w:val="000000" w:themeColor="text1"/>
          <w:sz w:val="22"/>
          <w:szCs w:val="22"/>
        </w:rPr>
      </w:pPr>
      <w:r>
        <w:rPr>
          <w:color w:val="000000" w:themeColor="text1"/>
          <w:sz w:val="22"/>
        </w:rPr>
        <w:t xml:space="preserve">Le mandat doit être conclu jusqu’au </w:t>
      </w:r>
      <w:r>
        <w:rPr>
          <w:color w:val="4F81BD" w:themeColor="accent1"/>
          <w:sz w:val="22"/>
        </w:rPr>
        <w:t>[</w:t>
      </w:r>
      <w:r>
        <w:rPr>
          <w:i/>
          <w:color w:val="4F81BD" w:themeColor="accent1"/>
          <w:sz w:val="22"/>
        </w:rPr>
        <w:t>insére</w:t>
      </w:r>
      <w:r w:rsidR="009C2855">
        <w:rPr>
          <w:i/>
          <w:color w:val="4F81BD" w:themeColor="accent1"/>
          <w:sz w:val="22"/>
        </w:rPr>
        <w:t>z</w:t>
      </w:r>
      <w:r>
        <w:rPr>
          <w:i/>
          <w:color w:val="4F81BD" w:themeColor="accent1"/>
          <w:sz w:val="22"/>
        </w:rPr>
        <w:t xml:space="preserve"> une date de fin, par exemple 2 semaines après l’atelier</w:t>
      </w:r>
      <w:r>
        <w:rPr>
          <w:color w:val="4F81BD" w:themeColor="accent1"/>
          <w:sz w:val="22"/>
        </w:rPr>
        <w:t>]</w:t>
      </w:r>
      <w:r>
        <w:rPr>
          <w:color w:val="000000" w:themeColor="text1"/>
          <w:sz w:val="22"/>
        </w:rPr>
        <w:t xml:space="preserve">. </w:t>
      </w:r>
    </w:p>
    <w:p w14:paraId="747B9302" w14:textId="77777777" w:rsidR="00803C2D" w:rsidRPr="00243FF6" w:rsidRDefault="00803C2D" w:rsidP="00803C2D">
      <w:pPr>
        <w:autoSpaceDE w:val="0"/>
        <w:autoSpaceDN w:val="0"/>
        <w:adjustRightInd w:val="0"/>
        <w:jc w:val="both"/>
        <w:rPr>
          <w:rFonts w:cs="Arial"/>
          <w:bCs/>
          <w:color w:val="000000" w:themeColor="text1"/>
          <w:sz w:val="22"/>
          <w:szCs w:val="22"/>
          <w:lang w:eastAsia="zh-CN"/>
        </w:rPr>
      </w:pPr>
    </w:p>
    <w:p w14:paraId="43C3BC05" w14:textId="676DC4A2" w:rsidR="00803C2D" w:rsidRDefault="00803C2D" w:rsidP="584CFFD4">
      <w:pPr>
        <w:autoSpaceDE w:val="0"/>
        <w:autoSpaceDN w:val="0"/>
        <w:adjustRightInd w:val="0"/>
        <w:jc w:val="both"/>
        <w:rPr>
          <w:rFonts w:cs="Arial"/>
          <w:color w:val="000000" w:themeColor="text1"/>
          <w:sz w:val="22"/>
          <w:szCs w:val="22"/>
        </w:rPr>
      </w:pPr>
      <w:r>
        <w:rPr>
          <w:color w:val="000000" w:themeColor="text1"/>
          <w:sz w:val="22"/>
        </w:rPr>
        <w:t xml:space="preserve">Jusqu’au </w:t>
      </w:r>
      <w:r>
        <w:rPr>
          <w:color w:val="4F81BD" w:themeColor="accent1"/>
          <w:sz w:val="22"/>
        </w:rPr>
        <w:t>[</w:t>
      </w:r>
      <w:r>
        <w:rPr>
          <w:i/>
          <w:color w:val="4F81BD" w:themeColor="accent1"/>
          <w:sz w:val="22"/>
        </w:rPr>
        <w:t>date</w:t>
      </w:r>
      <w:r>
        <w:rPr>
          <w:color w:val="4F81BD" w:themeColor="accent1"/>
          <w:sz w:val="22"/>
        </w:rPr>
        <w:t>]</w:t>
      </w:r>
      <w:r>
        <w:rPr>
          <w:color w:val="000000" w:themeColor="text1"/>
          <w:sz w:val="22"/>
        </w:rPr>
        <w:t>, l</w:t>
      </w:r>
      <w:r w:rsidR="002F10CE">
        <w:rPr>
          <w:color w:val="000000" w:themeColor="text1"/>
          <w:sz w:val="22"/>
        </w:rPr>
        <w:t>a personne consultante</w:t>
      </w:r>
      <w:r>
        <w:rPr>
          <w:color w:val="000000" w:themeColor="text1"/>
          <w:sz w:val="22"/>
        </w:rPr>
        <w:t xml:space="preserve"> mène une </w:t>
      </w:r>
      <w:r>
        <w:rPr>
          <w:b/>
          <w:color w:val="000000" w:themeColor="text1"/>
          <w:sz w:val="22"/>
        </w:rPr>
        <w:t>analyse de contexte</w:t>
      </w:r>
      <w:r>
        <w:rPr>
          <w:color w:val="000000" w:themeColor="text1"/>
          <w:sz w:val="22"/>
        </w:rPr>
        <w:t xml:space="preserve"> couvrant les objectifs cités à la section précédente, avec un ciblage géographique sur </w:t>
      </w:r>
      <w:r>
        <w:rPr>
          <w:color w:val="4F81BD" w:themeColor="accent1"/>
          <w:sz w:val="22"/>
        </w:rPr>
        <w:t>[</w:t>
      </w:r>
      <w:r>
        <w:rPr>
          <w:i/>
          <w:color w:val="4F81BD" w:themeColor="accent1"/>
          <w:sz w:val="22"/>
        </w:rPr>
        <w:t>context</w:t>
      </w:r>
      <w:r>
        <w:rPr>
          <w:color w:val="4F81BD" w:themeColor="accent1"/>
          <w:sz w:val="22"/>
        </w:rPr>
        <w:t>e] [</w:t>
      </w:r>
      <w:r>
        <w:rPr>
          <w:i/>
          <w:color w:val="4F81BD" w:themeColor="accent1"/>
          <w:sz w:val="22"/>
        </w:rPr>
        <w:t>facultatif </w:t>
      </w:r>
      <w:r>
        <w:rPr>
          <w:color w:val="4F81BD" w:themeColor="accent1"/>
          <w:sz w:val="22"/>
        </w:rPr>
        <w:t>: et un ciblage thématique sur le(s) domaine(s) [</w:t>
      </w:r>
      <w:r>
        <w:rPr>
          <w:i/>
          <w:color w:val="4F81BD" w:themeColor="accent1"/>
          <w:sz w:val="22"/>
        </w:rPr>
        <w:t>insére</w:t>
      </w:r>
      <w:r w:rsidR="0081382A">
        <w:rPr>
          <w:i/>
          <w:color w:val="4F81BD" w:themeColor="accent1"/>
          <w:sz w:val="22"/>
        </w:rPr>
        <w:t>z</w:t>
      </w:r>
      <w:r>
        <w:rPr>
          <w:i/>
          <w:color w:val="4F81BD" w:themeColor="accent1"/>
          <w:sz w:val="22"/>
        </w:rPr>
        <w:t xml:space="preserve"> le(s) domaine(s)</w:t>
      </w:r>
      <w:r>
        <w:rPr>
          <w:color w:val="4F81BD" w:themeColor="accent1"/>
          <w:sz w:val="22"/>
        </w:rPr>
        <w:t>]]</w:t>
      </w:r>
      <w:r>
        <w:rPr>
          <w:color w:val="000000" w:themeColor="text1"/>
          <w:sz w:val="22"/>
        </w:rPr>
        <w:t xml:space="preserve">. Le rapport servira de document de référence et de contexte pour la préparation de l'atelier CEDRIG. </w:t>
      </w:r>
    </w:p>
    <w:p w14:paraId="4710F53E" w14:textId="77777777" w:rsidR="00803C2D" w:rsidRPr="00243FF6" w:rsidRDefault="00803C2D" w:rsidP="00803C2D">
      <w:pPr>
        <w:autoSpaceDE w:val="0"/>
        <w:autoSpaceDN w:val="0"/>
        <w:adjustRightInd w:val="0"/>
        <w:jc w:val="both"/>
        <w:rPr>
          <w:rFonts w:cs="Arial"/>
          <w:bCs/>
          <w:color w:val="000000" w:themeColor="text1"/>
          <w:sz w:val="22"/>
          <w:szCs w:val="22"/>
          <w:lang w:eastAsia="zh-CN"/>
        </w:rPr>
      </w:pPr>
    </w:p>
    <w:p w14:paraId="709D14CD" w14:textId="4492E2C8" w:rsidR="00803C2D" w:rsidRDefault="00803C2D" w:rsidP="00803C2D">
      <w:pPr>
        <w:autoSpaceDE w:val="0"/>
        <w:autoSpaceDN w:val="0"/>
        <w:adjustRightInd w:val="0"/>
        <w:jc w:val="both"/>
        <w:rPr>
          <w:rFonts w:cs="Arial"/>
          <w:bCs/>
          <w:color w:val="000000" w:themeColor="text1"/>
          <w:sz w:val="22"/>
          <w:szCs w:val="22"/>
        </w:rPr>
      </w:pPr>
      <w:r>
        <w:rPr>
          <w:color w:val="000000" w:themeColor="text1"/>
          <w:sz w:val="22"/>
        </w:rPr>
        <w:t xml:space="preserve">Lors de </w:t>
      </w:r>
      <w:r>
        <w:rPr>
          <w:b/>
          <w:color w:val="000000" w:themeColor="text1"/>
          <w:sz w:val="22"/>
        </w:rPr>
        <w:t xml:space="preserve">l’atelier CEDRIG </w:t>
      </w:r>
      <w:r>
        <w:rPr>
          <w:b/>
          <w:color w:val="4F81BD" w:themeColor="accent1"/>
          <w:sz w:val="22"/>
        </w:rPr>
        <w:t>(</w:t>
      </w:r>
      <w:r>
        <w:rPr>
          <w:color w:val="4F81BD" w:themeColor="accent1"/>
          <w:sz w:val="22"/>
        </w:rPr>
        <w:t>[</w:t>
      </w:r>
      <w:r>
        <w:rPr>
          <w:i/>
          <w:color w:val="4F81BD" w:themeColor="accent1"/>
          <w:sz w:val="22"/>
        </w:rPr>
        <w:t>insér</w:t>
      </w:r>
      <w:r w:rsidR="0081382A">
        <w:rPr>
          <w:i/>
          <w:color w:val="4F81BD" w:themeColor="accent1"/>
          <w:sz w:val="22"/>
        </w:rPr>
        <w:t>ez</w:t>
      </w:r>
      <w:r>
        <w:rPr>
          <w:i/>
          <w:color w:val="4F81BD" w:themeColor="accent1"/>
          <w:sz w:val="22"/>
        </w:rPr>
        <w:t xml:space="preserve"> la date</w:t>
      </w:r>
      <w:r>
        <w:rPr>
          <w:color w:val="4F81BD" w:themeColor="accent1"/>
          <w:sz w:val="22"/>
        </w:rPr>
        <w:t>]</w:t>
      </w:r>
      <w:r>
        <w:rPr>
          <w:b/>
          <w:color w:val="4F81BD" w:themeColor="accent1"/>
          <w:sz w:val="22"/>
        </w:rPr>
        <w:t>)</w:t>
      </w:r>
      <w:r>
        <w:rPr>
          <w:color w:val="0070C0"/>
          <w:sz w:val="22"/>
        </w:rPr>
        <w:t xml:space="preserve">, </w:t>
      </w:r>
      <w:r w:rsidRPr="002F10CE">
        <w:rPr>
          <w:color w:val="000000" w:themeColor="text1"/>
          <w:sz w:val="22"/>
        </w:rPr>
        <w:t>l</w:t>
      </w:r>
      <w:r w:rsidR="003B1DF5" w:rsidRPr="002F10CE">
        <w:rPr>
          <w:color w:val="000000" w:themeColor="text1"/>
          <w:sz w:val="22"/>
        </w:rPr>
        <w:t>a personne consultante</w:t>
      </w:r>
      <w:r w:rsidRPr="002F10CE">
        <w:rPr>
          <w:color w:val="000000" w:themeColor="text1"/>
          <w:sz w:val="22"/>
        </w:rPr>
        <w:t xml:space="preserve"> participera</w:t>
      </w:r>
      <w:r>
        <w:rPr>
          <w:color w:val="000000" w:themeColor="text1"/>
          <w:sz w:val="22"/>
        </w:rPr>
        <w:t xml:space="preserve"> en tant qu</w:t>
      </w:r>
      <w:r w:rsidR="0081382A">
        <w:rPr>
          <w:color w:val="000000" w:themeColor="text1"/>
          <w:sz w:val="22"/>
        </w:rPr>
        <w:t>e spécialiste</w:t>
      </w:r>
      <w:r>
        <w:rPr>
          <w:color w:val="000000" w:themeColor="text1"/>
          <w:sz w:val="22"/>
        </w:rPr>
        <w:t xml:space="preserve"> (présentation et validation des résultats) et personne-ressource pour les questions techniques sur le changement climatique, les risques de catastrophe et l’environnement, tant à l’échelle régionale que locale. </w:t>
      </w:r>
    </w:p>
    <w:p w14:paraId="69AE488D" w14:textId="77777777" w:rsidR="00A53C52" w:rsidRPr="00243FF6" w:rsidRDefault="00A53C52" w:rsidP="00803C2D">
      <w:pPr>
        <w:autoSpaceDE w:val="0"/>
        <w:autoSpaceDN w:val="0"/>
        <w:adjustRightInd w:val="0"/>
        <w:jc w:val="both"/>
        <w:rPr>
          <w:rFonts w:cs="Arial"/>
          <w:bCs/>
          <w:color w:val="000000" w:themeColor="text1"/>
          <w:sz w:val="22"/>
          <w:szCs w:val="22"/>
          <w:lang w:eastAsia="zh-CN"/>
        </w:rPr>
      </w:pPr>
    </w:p>
    <w:p w14:paraId="6359786D" w14:textId="0A4FDE1A" w:rsidR="00A53C52" w:rsidRDefault="00A53C52" w:rsidP="00803C2D">
      <w:pPr>
        <w:autoSpaceDE w:val="0"/>
        <w:autoSpaceDN w:val="0"/>
        <w:adjustRightInd w:val="0"/>
        <w:jc w:val="both"/>
        <w:rPr>
          <w:rFonts w:cs="Arial"/>
          <w:bCs/>
          <w:color w:val="000000" w:themeColor="text1"/>
          <w:sz w:val="22"/>
          <w:szCs w:val="22"/>
        </w:rPr>
      </w:pPr>
      <w:r>
        <w:rPr>
          <w:sz w:val="22"/>
        </w:rPr>
        <w:t xml:space="preserve">Après l’atelier, </w:t>
      </w:r>
      <w:r w:rsidR="003B1DF5">
        <w:rPr>
          <w:sz w:val="22"/>
        </w:rPr>
        <w:t>la personne consultante</w:t>
      </w:r>
      <w:r>
        <w:rPr>
          <w:color w:val="000000" w:themeColor="text1"/>
          <w:sz w:val="22"/>
        </w:rPr>
        <w:t xml:space="preserve"> intégrera toutes les modifications qui s’imposent à l’analyse de contexte résultant de l’atelier et fournira une </w:t>
      </w:r>
      <w:r>
        <w:rPr>
          <w:b/>
          <w:color w:val="000000" w:themeColor="text1"/>
          <w:sz w:val="22"/>
        </w:rPr>
        <w:t xml:space="preserve">analyse de contexte définitive </w:t>
      </w:r>
      <w:r>
        <w:rPr>
          <w:color w:val="000000" w:themeColor="text1"/>
          <w:sz w:val="22"/>
        </w:rPr>
        <w:t xml:space="preserve">le </w:t>
      </w:r>
      <w:r>
        <w:rPr>
          <w:color w:val="4F81BD" w:themeColor="accent1"/>
          <w:sz w:val="22"/>
        </w:rPr>
        <w:t>[</w:t>
      </w:r>
      <w:r>
        <w:rPr>
          <w:i/>
          <w:color w:val="4F81BD" w:themeColor="accent1"/>
          <w:sz w:val="22"/>
        </w:rPr>
        <w:t>insére</w:t>
      </w:r>
      <w:r w:rsidR="00BE316A">
        <w:rPr>
          <w:i/>
          <w:color w:val="4F81BD" w:themeColor="accent1"/>
          <w:sz w:val="22"/>
        </w:rPr>
        <w:t>z</w:t>
      </w:r>
      <w:r>
        <w:rPr>
          <w:i/>
          <w:color w:val="4F81BD" w:themeColor="accent1"/>
          <w:sz w:val="22"/>
        </w:rPr>
        <w:t xml:space="preserve"> la date</w:t>
      </w:r>
      <w:r>
        <w:rPr>
          <w:color w:val="4F81BD" w:themeColor="accent1"/>
          <w:sz w:val="22"/>
        </w:rPr>
        <w:t xml:space="preserve">] </w:t>
      </w:r>
      <w:r>
        <w:rPr>
          <w:sz w:val="22"/>
        </w:rPr>
        <w:t>au plus tard.</w:t>
      </w:r>
    </w:p>
    <w:p w14:paraId="2C0F5D5B" w14:textId="77777777" w:rsidR="00803C2D" w:rsidRPr="00243FF6" w:rsidRDefault="00803C2D" w:rsidP="009A6AAD">
      <w:pPr>
        <w:autoSpaceDE w:val="0"/>
        <w:autoSpaceDN w:val="0"/>
        <w:adjustRightInd w:val="0"/>
        <w:jc w:val="both"/>
        <w:rPr>
          <w:rFonts w:cs="Arial"/>
          <w:bCs/>
          <w:color w:val="000000" w:themeColor="text1"/>
          <w:sz w:val="22"/>
          <w:szCs w:val="22"/>
          <w:highlight w:val="yellow"/>
          <w:lang w:eastAsia="zh-CN"/>
        </w:rPr>
      </w:pPr>
    </w:p>
    <w:p w14:paraId="7E6DE905" w14:textId="77777777" w:rsidR="001A0544" w:rsidRPr="006506A5" w:rsidRDefault="001A0544" w:rsidP="001A0544">
      <w:pPr>
        <w:autoSpaceDE w:val="0"/>
        <w:autoSpaceDN w:val="0"/>
        <w:adjustRightInd w:val="0"/>
        <w:jc w:val="both"/>
        <w:rPr>
          <w:rFonts w:cs="Arial"/>
          <w:bCs/>
          <w:color w:val="000000" w:themeColor="text1"/>
          <w:sz w:val="22"/>
          <w:szCs w:val="22"/>
          <w:lang w:eastAsia="zh-CN"/>
        </w:rPr>
      </w:pPr>
    </w:p>
    <w:p w14:paraId="615508C2" w14:textId="097814B4" w:rsidR="003D3782" w:rsidRPr="007A7369" w:rsidRDefault="00D075BF" w:rsidP="007A7369">
      <w:pPr>
        <w:pStyle w:val="Listenabsatz"/>
        <w:numPr>
          <w:ilvl w:val="0"/>
          <w:numId w:val="2"/>
        </w:numPr>
        <w:jc w:val="both"/>
        <w:rPr>
          <w:rFonts w:cs="Arial"/>
          <w:b/>
          <w:sz w:val="22"/>
          <w:szCs w:val="22"/>
        </w:rPr>
      </w:pPr>
      <w:r>
        <w:rPr>
          <w:b/>
          <w:sz w:val="22"/>
        </w:rPr>
        <w:t xml:space="preserve">Profil </w:t>
      </w:r>
      <w:r w:rsidR="003B1DF5">
        <w:rPr>
          <w:b/>
          <w:sz w:val="22"/>
        </w:rPr>
        <w:t>de la personne consultante</w:t>
      </w:r>
    </w:p>
    <w:p w14:paraId="163DF2F7" w14:textId="77777777" w:rsidR="003D3782" w:rsidRPr="00892CA1" w:rsidRDefault="003D3782" w:rsidP="001A0544">
      <w:pPr>
        <w:autoSpaceDE w:val="0"/>
        <w:autoSpaceDN w:val="0"/>
        <w:adjustRightInd w:val="0"/>
        <w:jc w:val="both"/>
        <w:rPr>
          <w:rFonts w:cs="Arial"/>
          <w:b/>
          <w:bCs/>
          <w:color w:val="000000" w:themeColor="text1"/>
          <w:sz w:val="22"/>
          <w:szCs w:val="22"/>
          <w:lang w:val="fr-CH" w:eastAsia="zh-CN"/>
        </w:rPr>
      </w:pPr>
    </w:p>
    <w:p w14:paraId="05FCFF93" w14:textId="2A5A20D1" w:rsidR="00267D6E" w:rsidRDefault="00267D6E" w:rsidP="001A0544">
      <w:pPr>
        <w:autoSpaceDE w:val="0"/>
        <w:autoSpaceDN w:val="0"/>
        <w:adjustRightInd w:val="0"/>
        <w:jc w:val="both"/>
        <w:rPr>
          <w:rFonts w:cs="Arial"/>
          <w:bCs/>
          <w:color w:val="000000" w:themeColor="text1"/>
          <w:sz w:val="22"/>
          <w:szCs w:val="22"/>
        </w:rPr>
      </w:pPr>
      <w:r>
        <w:rPr>
          <w:color w:val="000000" w:themeColor="text1"/>
          <w:sz w:val="22"/>
        </w:rPr>
        <w:t xml:space="preserve">La mission doit être menée par </w:t>
      </w:r>
      <w:r w:rsidR="003B1DF5">
        <w:rPr>
          <w:color w:val="000000" w:themeColor="text1"/>
          <w:sz w:val="22"/>
        </w:rPr>
        <w:t>une ou deux personnes</w:t>
      </w:r>
      <w:r>
        <w:rPr>
          <w:color w:val="000000" w:themeColor="text1"/>
          <w:sz w:val="22"/>
        </w:rPr>
        <w:t xml:space="preserve"> au maximum, qui devront remplir les obligations suivantes :</w:t>
      </w:r>
    </w:p>
    <w:p w14:paraId="5BEEB18D" w14:textId="104431C2" w:rsidR="000E1D27" w:rsidRPr="00243FF6" w:rsidRDefault="000E1D27" w:rsidP="001A0544">
      <w:pPr>
        <w:autoSpaceDE w:val="0"/>
        <w:autoSpaceDN w:val="0"/>
        <w:adjustRightInd w:val="0"/>
        <w:jc w:val="both"/>
        <w:rPr>
          <w:rFonts w:cs="Arial"/>
          <w:bCs/>
          <w:color w:val="000000" w:themeColor="text1"/>
          <w:sz w:val="22"/>
          <w:szCs w:val="22"/>
          <w:lang w:eastAsia="zh-CN"/>
        </w:rPr>
      </w:pPr>
    </w:p>
    <w:p w14:paraId="0FDA823D" w14:textId="2F96166B" w:rsidR="000E1D27" w:rsidRPr="008E7DDE" w:rsidRDefault="000E1D27" w:rsidP="001A0544">
      <w:pPr>
        <w:pStyle w:val="Listenabsatz"/>
        <w:numPr>
          <w:ilvl w:val="0"/>
          <w:numId w:val="15"/>
        </w:numPr>
        <w:autoSpaceDE w:val="0"/>
        <w:autoSpaceDN w:val="0"/>
        <w:adjustRightInd w:val="0"/>
        <w:jc w:val="both"/>
        <w:rPr>
          <w:rFonts w:cs="Arial"/>
          <w:bCs/>
          <w:color w:val="000000" w:themeColor="text1"/>
          <w:sz w:val="22"/>
          <w:szCs w:val="22"/>
        </w:rPr>
      </w:pPr>
      <w:r>
        <w:rPr>
          <w:color w:val="000000" w:themeColor="text1"/>
          <w:sz w:val="22"/>
        </w:rPr>
        <w:t>Être titulaires d'un master ou d'un diplôme équivalent dans le domaine concerné.</w:t>
      </w:r>
    </w:p>
    <w:p w14:paraId="75DB459A" w14:textId="7CD8CFA0" w:rsidR="000E1D27" w:rsidRPr="008E7DDE" w:rsidRDefault="000E1D27" w:rsidP="001A0544">
      <w:pPr>
        <w:pStyle w:val="Listenabsatz"/>
        <w:numPr>
          <w:ilvl w:val="0"/>
          <w:numId w:val="15"/>
        </w:numPr>
        <w:autoSpaceDE w:val="0"/>
        <w:autoSpaceDN w:val="0"/>
        <w:adjustRightInd w:val="0"/>
        <w:jc w:val="both"/>
        <w:rPr>
          <w:rFonts w:cs="Arial"/>
          <w:bCs/>
          <w:color w:val="000000" w:themeColor="text1"/>
          <w:sz w:val="22"/>
          <w:szCs w:val="22"/>
        </w:rPr>
      </w:pPr>
      <w:r>
        <w:rPr>
          <w:color w:val="000000" w:themeColor="text1"/>
          <w:sz w:val="22"/>
        </w:rPr>
        <w:t xml:space="preserve">Avoir une connaissance avérée de la situation du changement climatique, des risques de catastrophe et de l’environnement ainsi que du contexte politique et social de </w:t>
      </w:r>
      <w:r>
        <w:rPr>
          <w:color w:val="4F81BD" w:themeColor="accent1"/>
          <w:sz w:val="22"/>
        </w:rPr>
        <w:t>[</w:t>
      </w:r>
      <w:r>
        <w:rPr>
          <w:i/>
          <w:color w:val="4F81BD" w:themeColor="accent1"/>
          <w:sz w:val="22"/>
        </w:rPr>
        <w:t>contexte</w:t>
      </w:r>
      <w:r>
        <w:rPr>
          <w:color w:val="4F81BD" w:themeColor="accent1"/>
          <w:sz w:val="22"/>
        </w:rPr>
        <w:t>]</w:t>
      </w:r>
      <w:r>
        <w:rPr>
          <w:color w:val="0070C0"/>
          <w:sz w:val="22"/>
        </w:rPr>
        <w:t>.</w:t>
      </w:r>
    </w:p>
    <w:p w14:paraId="780A2C7D" w14:textId="011491BD" w:rsidR="000E1D27" w:rsidRPr="008E7DDE" w:rsidRDefault="00AC6C9C" w:rsidP="001A0544">
      <w:pPr>
        <w:pStyle w:val="Listenabsatz"/>
        <w:numPr>
          <w:ilvl w:val="0"/>
          <w:numId w:val="15"/>
        </w:numPr>
        <w:autoSpaceDE w:val="0"/>
        <w:autoSpaceDN w:val="0"/>
        <w:adjustRightInd w:val="0"/>
        <w:jc w:val="both"/>
        <w:rPr>
          <w:rFonts w:cs="Arial"/>
          <w:bCs/>
          <w:color w:val="000000" w:themeColor="text1"/>
          <w:sz w:val="22"/>
          <w:szCs w:val="22"/>
        </w:rPr>
      </w:pPr>
      <w:r>
        <w:rPr>
          <w:color w:val="000000" w:themeColor="text1"/>
          <w:sz w:val="22"/>
        </w:rPr>
        <w:t xml:space="preserve">Avoir au moins sept ans d’expérience dans le domaine du changement climatique et du développement, notamment dans l’identification des points d’entrée en matière d’adaptation </w:t>
      </w:r>
      <w:r>
        <w:rPr>
          <w:color w:val="000000" w:themeColor="text1"/>
          <w:sz w:val="22"/>
        </w:rPr>
        <w:lastRenderedPageBreak/>
        <w:t>et d’atténuation et dans l’intégration ou la généralisation du changement climatique à l’échelle des projets et des stratégies.</w:t>
      </w:r>
    </w:p>
    <w:p w14:paraId="2283A4F2" w14:textId="2CF9F843" w:rsidR="00276353" w:rsidRPr="008E7DDE" w:rsidRDefault="00276353" w:rsidP="00276353">
      <w:pPr>
        <w:pStyle w:val="Listenabsatz"/>
        <w:numPr>
          <w:ilvl w:val="0"/>
          <w:numId w:val="15"/>
        </w:numPr>
        <w:autoSpaceDE w:val="0"/>
        <w:autoSpaceDN w:val="0"/>
        <w:adjustRightInd w:val="0"/>
        <w:jc w:val="both"/>
        <w:rPr>
          <w:rFonts w:cs="Arial"/>
          <w:bCs/>
          <w:color w:val="000000" w:themeColor="text1"/>
          <w:sz w:val="22"/>
          <w:szCs w:val="22"/>
        </w:rPr>
      </w:pPr>
      <w:r>
        <w:rPr>
          <w:color w:val="000000" w:themeColor="text1"/>
          <w:sz w:val="22"/>
        </w:rPr>
        <w:t xml:space="preserve">Avoir </w:t>
      </w:r>
      <w:proofErr w:type="gramStart"/>
      <w:r>
        <w:rPr>
          <w:color w:val="000000" w:themeColor="text1"/>
          <w:sz w:val="22"/>
        </w:rPr>
        <w:t>une forte capacité</w:t>
      </w:r>
      <w:proofErr w:type="gramEnd"/>
      <w:r>
        <w:rPr>
          <w:color w:val="000000" w:themeColor="text1"/>
          <w:sz w:val="22"/>
        </w:rPr>
        <w:t xml:space="preserve"> d’analyse combinée à une aptitude à synthétiser ou à communiquer les résultats. </w:t>
      </w:r>
    </w:p>
    <w:p w14:paraId="3456A5C6" w14:textId="1BDF5785" w:rsidR="008E7DDE" w:rsidRDefault="00D015D2" w:rsidP="001A0544">
      <w:pPr>
        <w:pStyle w:val="Listenabsatz"/>
        <w:numPr>
          <w:ilvl w:val="0"/>
          <w:numId w:val="15"/>
        </w:numPr>
        <w:autoSpaceDE w:val="0"/>
        <w:autoSpaceDN w:val="0"/>
        <w:adjustRightInd w:val="0"/>
        <w:jc w:val="both"/>
        <w:rPr>
          <w:rFonts w:cs="Arial"/>
          <w:bCs/>
          <w:color w:val="000000" w:themeColor="text1"/>
          <w:sz w:val="22"/>
          <w:szCs w:val="22"/>
        </w:rPr>
      </w:pPr>
      <w:r>
        <w:rPr>
          <w:color w:val="000000" w:themeColor="text1"/>
          <w:sz w:val="22"/>
        </w:rPr>
        <w:t xml:space="preserve">Avoir des compétences solides en matière de méthodologies d’évaluation, y compris la rédaction de rapports d’évaluation, et une expérience professionnelle dans la conduite d’évaluations. </w:t>
      </w:r>
    </w:p>
    <w:p w14:paraId="2355C38F" w14:textId="7DD3B165" w:rsidR="00FF4B7E" w:rsidRPr="008E7DDE" w:rsidRDefault="00FF4B7E" w:rsidP="001A0544">
      <w:pPr>
        <w:pStyle w:val="Listenabsatz"/>
        <w:numPr>
          <w:ilvl w:val="0"/>
          <w:numId w:val="15"/>
        </w:numPr>
        <w:autoSpaceDE w:val="0"/>
        <w:autoSpaceDN w:val="0"/>
        <w:adjustRightInd w:val="0"/>
        <w:jc w:val="both"/>
        <w:rPr>
          <w:rFonts w:cs="Arial"/>
          <w:bCs/>
          <w:color w:val="000000" w:themeColor="text1"/>
          <w:sz w:val="22"/>
          <w:szCs w:val="22"/>
        </w:rPr>
      </w:pPr>
      <w:r>
        <w:rPr>
          <w:sz w:val="22"/>
        </w:rPr>
        <w:t xml:space="preserve">Avoir une excellente maîtrise, aussi bien orale qu’écrite, des langues suivantes : </w:t>
      </w:r>
      <w:r>
        <w:rPr>
          <w:i/>
          <w:color w:val="4F81BD" w:themeColor="accent1"/>
          <w:sz w:val="22"/>
        </w:rPr>
        <w:t>[</w:t>
      </w:r>
      <w:r w:rsidR="00887D9A">
        <w:rPr>
          <w:i/>
          <w:color w:val="4F81BD" w:themeColor="accent1"/>
          <w:sz w:val="22"/>
        </w:rPr>
        <w:t>français</w:t>
      </w:r>
      <w:r>
        <w:rPr>
          <w:i/>
          <w:color w:val="4F81BD" w:themeColor="accent1"/>
          <w:sz w:val="22"/>
        </w:rPr>
        <w:t xml:space="preserve"> / autres langues]</w:t>
      </w:r>
      <w:r>
        <w:rPr>
          <w:color w:val="000000" w:themeColor="text1"/>
          <w:sz w:val="22"/>
        </w:rPr>
        <w:t xml:space="preserve">. </w:t>
      </w:r>
    </w:p>
    <w:p w14:paraId="72513986" w14:textId="3994E30B" w:rsidR="000E1D27" w:rsidRPr="00243FF6" w:rsidRDefault="000E1D27" w:rsidP="001A0544">
      <w:pPr>
        <w:autoSpaceDE w:val="0"/>
        <w:autoSpaceDN w:val="0"/>
        <w:adjustRightInd w:val="0"/>
        <w:jc w:val="both"/>
        <w:rPr>
          <w:rFonts w:cs="Arial"/>
          <w:bCs/>
          <w:color w:val="000000" w:themeColor="text1"/>
          <w:sz w:val="22"/>
          <w:szCs w:val="22"/>
          <w:lang w:eastAsia="zh-CN"/>
        </w:rPr>
      </w:pPr>
    </w:p>
    <w:p w14:paraId="7F0DA620" w14:textId="6F873639" w:rsidR="00910D4A" w:rsidRDefault="00910D4A">
      <w:pPr>
        <w:rPr>
          <w:rFonts w:cs="Arial"/>
          <w:b/>
          <w:sz w:val="22"/>
          <w:szCs w:val="22"/>
        </w:rPr>
      </w:pPr>
    </w:p>
    <w:p w14:paraId="4F12DC99" w14:textId="0D729011" w:rsidR="003D3782" w:rsidRPr="007A7369" w:rsidRDefault="003D3782" w:rsidP="007A7369">
      <w:pPr>
        <w:pStyle w:val="Listenabsatz"/>
        <w:numPr>
          <w:ilvl w:val="0"/>
          <w:numId w:val="2"/>
        </w:numPr>
        <w:jc w:val="both"/>
        <w:rPr>
          <w:rFonts w:cs="Arial"/>
          <w:b/>
          <w:sz w:val="22"/>
          <w:szCs w:val="22"/>
        </w:rPr>
      </w:pPr>
      <w:r>
        <w:rPr>
          <w:b/>
          <w:sz w:val="22"/>
        </w:rPr>
        <w:t>Échéance et logistique</w:t>
      </w:r>
    </w:p>
    <w:p w14:paraId="21A5C6AE" w14:textId="77777777" w:rsidR="003D3782" w:rsidRPr="006506A5" w:rsidRDefault="003D3782" w:rsidP="001A0544">
      <w:pPr>
        <w:jc w:val="both"/>
        <w:rPr>
          <w:rFonts w:cs="Arial"/>
          <w:color w:val="000000" w:themeColor="text1"/>
          <w:sz w:val="22"/>
          <w:szCs w:val="22"/>
          <w:lang w:val="en-GB" w:eastAsia="zh-CN"/>
        </w:rPr>
      </w:pPr>
    </w:p>
    <w:p w14:paraId="6FC3C6AB" w14:textId="3BF6AD7E" w:rsidR="003D3782" w:rsidRPr="006506A5" w:rsidRDefault="003D3782" w:rsidP="001A0544">
      <w:pPr>
        <w:jc w:val="both"/>
        <w:rPr>
          <w:rFonts w:cs="Arial"/>
          <w:color w:val="000000" w:themeColor="text1"/>
          <w:sz w:val="22"/>
          <w:szCs w:val="22"/>
        </w:rPr>
      </w:pPr>
      <w:r>
        <w:rPr>
          <w:color w:val="000000" w:themeColor="text1"/>
          <w:sz w:val="22"/>
        </w:rPr>
        <w:t xml:space="preserve">L’évaluation durera entre </w:t>
      </w:r>
      <w:r>
        <w:rPr>
          <w:b/>
          <w:color w:val="4F81BD" w:themeColor="accent1"/>
          <w:sz w:val="22"/>
        </w:rPr>
        <w:t>15</w:t>
      </w:r>
      <w:r>
        <w:rPr>
          <w:color w:val="4F81BD" w:themeColor="accent1"/>
          <w:sz w:val="22"/>
        </w:rPr>
        <w:t xml:space="preserve"> </w:t>
      </w:r>
      <w:r>
        <w:rPr>
          <w:b/>
          <w:bCs/>
          <w:color w:val="4F81BD" w:themeColor="accent1"/>
          <w:sz w:val="22"/>
        </w:rPr>
        <w:t>et</w:t>
      </w:r>
      <w:r>
        <w:rPr>
          <w:color w:val="4F81BD" w:themeColor="accent1"/>
          <w:sz w:val="22"/>
        </w:rPr>
        <w:t xml:space="preserve"> </w:t>
      </w:r>
      <w:r>
        <w:rPr>
          <w:b/>
          <w:color w:val="4F81BD" w:themeColor="accent1"/>
          <w:sz w:val="22"/>
        </w:rPr>
        <w:t xml:space="preserve">30 jours ouvrés maximum </w:t>
      </w:r>
      <w:r>
        <w:rPr>
          <w:i/>
          <w:color w:val="4F81BD" w:themeColor="accent1"/>
          <w:sz w:val="22"/>
        </w:rPr>
        <w:t>[à adapter en fonction de la mission donnée]</w:t>
      </w:r>
      <w:r>
        <w:rPr>
          <w:color w:val="4F81BD" w:themeColor="accent1"/>
          <w:sz w:val="22"/>
        </w:rPr>
        <w:t xml:space="preserve">. </w:t>
      </w:r>
      <w:r>
        <w:rPr>
          <w:color w:val="000000" w:themeColor="text1"/>
          <w:sz w:val="22"/>
        </w:rPr>
        <w:t xml:space="preserve">Le nombre de jours de travail consacrés au lancement, à l'analyse, à la participation à l'atelier et à la rédaction des rapports sera convenu sur la base du rapport initial. </w:t>
      </w:r>
    </w:p>
    <w:p w14:paraId="44A97692" w14:textId="77777777" w:rsidR="003D3782" w:rsidRPr="00243FF6" w:rsidRDefault="003D3782" w:rsidP="001A0544">
      <w:pPr>
        <w:jc w:val="both"/>
        <w:rPr>
          <w:rFonts w:cs="Arial"/>
          <w:color w:val="000000" w:themeColor="text1"/>
          <w:sz w:val="22"/>
          <w:szCs w:val="22"/>
          <w:lang w:eastAsia="zh-CN"/>
        </w:rPr>
      </w:pPr>
    </w:p>
    <w:p w14:paraId="3436A0F9" w14:textId="72C56655" w:rsidR="003D3782" w:rsidRPr="006506A5" w:rsidRDefault="003D3782" w:rsidP="001A0544">
      <w:pPr>
        <w:jc w:val="both"/>
        <w:rPr>
          <w:rFonts w:cs="Arial"/>
          <w:color w:val="000000" w:themeColor="text1"/>
          <w:sz w:val="22"/>
          <w:szCs w:val="22"/>
        </w:rPr>
      </w:pPr>
      <w:r>
        <w:rPr>
          <w:sz w:val="22"/>
        </w:rPr>
        <w:t xml:space="preserve">L’évaluation devrait avoir lieu entre le </w:t>
      </w:r>
      <w:r>
        <w:rPr>
          <w:color w:val="4F81BD" w:themeColor="accent1"/>
          <w:sz w:val="22"/>
        </w:rPr>
        <w:t>[</w:t>
      </w:r>
      <w:r>
        <w:rPr>
          <w:i/>
          <w:color w:val="4F81BD" w:themeColor="accent1"/>
          <w:sz w:val="22"/>
        </w:rPr>
        <w:t>insére</w:t>
      </w:r>
      <w:r w:rsidR="00594976">
        <w:rPr>
          <w:i/>
          <w:color w:val="4F81BD" w:themeColor="accent1"/>
          <w:sz w:val="22"/>
        </w:rPr>
        <w:t>z</w:t>
      </w:r>
      <w:r>
        <w:rPr>
          <w:i/>
          <w:color w:val="4F81BD" w:themeColor="accent1"/>
          <w:sz w:val="22"/>
        </w:rPr>
        <w:t xml:space="preserve"> des dates</w:t>
      </w:r>
      <w:r>
        <w:rPr>
          <w:color w:val="4F81BD" w:themeColor="accent1"/>
          <w:sz w:val="22"/>
        </w:rPr>
        <w:t>]</w:t>
      </w:r>
      <w:r>
        <w:rPr>
          <w:color w:val="000000" w:themeColor="text1"/>
          <w:sz w:val="22"/>
        </w:rPr>
        <w:t xml:space="preserve"> et comporter les </w:t>
      </w:r>
      <w:r w:rsidR="00991BCD">
        <w:rPr>
          <w:color w:val="000000" w:themeColor="text1"/>
          <w:sz w:val="22"/>
        </w:rPr>
        <w:t xml:space="preserve">produits </w:t>
      </w:r>
      <w:r>
        <w:rPr>
          <w:color w:val="000000" w:themeColor="text1"/>
          <w:sz w:val="22"/>
        </w:rPr>
        <w:t>suivants :</w:t>
      </w:r>
    </w:p>
    <w:p w14:paraId="2ECA3372" w14:textId="77777777" w:rsidR="009166B9" w:rsidRPr="006506A5" w:rsidRDefault="009166B9" w:rsidP="001A0544">
      <w:pPr>
        <w:jc w:val="both"/>
        <w:rPr>
          <w:rFonts w:cs="Arial"/>
          <w:color w:val="000000" w:themeColor="text1"/>
          <w:sz w:val="22"/>
          <w:szCs w:val="22"/>
        </w:rPr>
      </w:pPr>
    </w:p>
    <w:tbl>
      <w:tblPr>
        <w:tblW w:w="0" w:type="auto"/>
        <w:tblInd w:w="-108" w:type="dxa"/>
        <w:tblBorders>
          <w:top w:val="nil"/>
          <w:left w:val="nil"/>
          <w:bottom w:val="nil"/>
          <w:right w:val="nil"/>
        </w:tblBorders>
        <w:tblLook w:val="0000" w:firstRow="0" w:lastRow="0" w:firstColumn="0" w:lastColumn="0" w:noHBand="0" w:noVBand="0"/>
      </w:tblPr>
      <w:tblGrid>
        <w:gridCol w:w="1663"/>
        <w:gridCol w:w="7512"/>
      </w:tblGrid>
      <w:tr w:rsidR="003D3782" w:rsidRPr="006506A5" w14:paraId="28E4813E" w14:textId="77777777" w:rsidTr="00E75B91">
        <w:trPr>
          <w:trHeight w:val="103"/>
        </w:trPr>
        <w:tc>
          <w:tcPr>
            <w:tcW w:w="1663" w:type="dxa"/>
            <w:tcBorders>
              <w:top w:val="single" w:sz="4" w:space="0" w:color="auto"/>
              <w:left w:val="single" w:sz="4" w:space="0" w:color="auto"/>
              <w:bottom w:val="single" w:sz="4" w:space="0" w:color="auto"/>
              <w:right w:val="single" w:sz="4" w:space="0" w:color="auto"/>
            </w:tcBorders>
          </w:tcPr>
          <w:p w14:paraId="1E245EBA" w14:textId="3FB4ED85" w:rsidR="003D3782" w:rsidRPr="006506A5" w:rsidRDefault="00D075BF" w:rsidP="00910D4A">
            <w:pPr>
              <w:rPr>
                <w:rFonts w:cs="Arial"/>
                <w:color w:val="000000" w:themeColor="text1"/>
                <w:sz w:val="22"/>
                <w:szCs w:val="20"/>
              </w:rPr>
            </w:pPr>
            <w:r>
              <w:rPr>
                <w:b/>
                <w:color w:val="000000" w:themeColor="text1"/>
                <w:sz w:val="22"/>
              </w:rPr>
              <w:t xml:space="preserve">Durée </w:t>
            </w:r>
          </w:p>
        </w:tc>
        <w:tc>
          <w:tcPr>
            <w:tcW w:w="7512" w:type="dxa"/>
            <w:tcBorders>
              <w:top w:val="single" w:sz="4" w:space="0" w:color="auto"/>
              <w:left w:val="single" w:sz="4" w:space="0" w:color="auto"/>
              <w:bottom w:val="single" w:sz="4" w:space="0" w:color="auto"/>
              <w:right w:val="single" w:sz="4" w:space="0" w:color="auto"/>
            </w:tcBorders>
          </w:tcPr>
          <w:p w14:paraId="7452D5E4" w14:textId="77777777" w:rsidR="003D3782" w:rsidRPr="006506A5" w:rsidRDefault="003D3782" w:rsidP="001A0544">
            <w:pPr>
              <w:jc w:val="both"/>
              <w:rPr>
                <w:rFonts w:cs="Arial"/>
                <w:color w:val="000000" w:themeColor="text1"/>
                <w:sz w:val="22"/>
                <w:szCs w:val="20"/>
              </w:rPr>
            </w:pPr>
            <w:r>
              <w:rPr>
                <w:b/>
                <w:color w:val="000000" w:themeColor="text1"/>
                <w:sz w:val="22"/>
              </w:rPr>
              <w:t xml:space="preserve">Rapports </w:t>
            </w:r>
          </w:p>
        </w:tc>
      </w:tr>
      <w:tr w:rsidR="00BE5F95" w:rsidRPr="006506A5" w14:paraId="0DFB8474" w14:textId="77777777" w:rsidTr="00E75B91">
        <w:trPr>
          <w:trHeight w:val="103"/>
        </w:trPr>
        <w:tc>
          <w:tcPr>
            <w:tcW w:w="1663" w:type="dxa"/>
            <w:tcBorders>
              <w:top w:val="single" w:sz="4" w:space="0" w:color="auto"/>
              <w:left w:val="single" w:sz="4" w:space="0" w:color="auto"/>
              <w:bottom w:val="single" w:sz="4" w:space="0" w:color="auto"/>
              <w:right w:val="single" w:sz="4" w:space="0" w:color="auto"/>
            </w:tcBorders>
          </w:tcPr>
          <w:p w14:paraId="613EF346" w14:textId="51DAB6BD" w:rsidR="00BE5F95" w:rsidRPr="006506A5" w:rsidRDefault="00E75B91" w:rsidP="00910D4A">
            <w:pPr>
              <w:rPr>
                <w:rFonts w:cs="Arial"/>
                <w:color w:val="000000" w:themeColor="text1"/>
                <w:sz w:val="22"/>
                <w:szCs w:val="20"/>
              </w:rPr>
            </w:pPr>
            <w:r>
              <w:rPr>
                <w:color w:val="4F81BD" w:themeColor="accent1"/>
                <w:sz w:val="22"/>
              </w:rPr>
              <w:t>[</w:t>
            </w:r>
            <w:proofErr w:type="gramStart"/>
            <w:r>
              <w:rPr>
                <w:i/>
                <w:color w:val="4F81BD" w:themeColor="accent1"/>
                <w:sz w:val="22"/>
              </w:rPr>
              <w:t>insére</w:t>
            </w:r>
            <w:r w:rsidR="00991BCD">
              <w:rPr>
                <w:i/>
                <w:color w:val="4F81BD" w:themeColor="accent1"/>
                <w:sz w:val="22"/>
              </w:rPr>
              <w:t>z</w:t>
            </w:r>
            <w:proofErr w:type="gramEnd"/>
            <w:r>
              <w:rPr>
                <w:i/>
                <w:color w:val="4F81BD" w:themeColor="accent1"/>
                <w:sz w:val="22"/>
              </w:rPr>
              <w:t xml:space="preserve"> les dates</w:t>
            </w:r>
            <w:r>
              <w:rPr>
                <w:color w:val="4F81BD" w:themeColor="accent1"/>
                <w:sz w:val="22"/>
              </w:rPr>
              <w:t>]</w:t>
            </w:r>
          </w:p>
        </w:tc>
        <w:tc>
          <w:tcPr>
            <w:tcW w:w="7512" w:type="dxa"/>
            <w:tcBorders>
              <w:top w:val="single" w:sz="4" w:space="0" w:color="auto"/>
              <w:left w:val="single" w:sz="4" w:space="0" w:color="auto"/>
              <w:bottom w:val="single" w:sz="4" w:space="0" w:color="auto"/>
              <w:right w:val="single" w:sz="4" w:space="0" w:color="auto"/>
            </w:tcBorders>
          </w:tcPr>
          <w:p w14:paraId="4707B6C5" w14:textId="107B8F0D" w:rsidR="00BE5F95" w:rsidRPr="009A6AAD" w:rsidRDefault="00BE5F95" w:rsidP="009A6AAD">
            <w:pPr>
              <w:jc w:val="both"/>
              <w:rPr>
                <w:rFonts w:cs="Arial"/>
                <w:color w:val="000000" w:themeColor="text1"/>
                <w:sz w:val="22"/>
                <w:szCs w:val="20"/>
              </w:rPr>
            </w:pPr>
            <w:r>
              <w:rPr>
                <w:color w:val="000000" w:themeColor="text1"/>
                <w:sz w:val="22"/>
              </w:rPr>
              <w:t>Communication</w:t>
            </w:r>
          </w:p>
        </w:tc>
      </w:tr>
      <w:tr w:rsidR="003D3782" w:rsidRPr="006506A5" w14:paraId="08CD61B2" w14:textId="77777777" w:rsidTr="00E75B91">
        <w:trPr>
          <w:trHeight w:val="103"/>
        </w:trPr>
        <w:tc>
          <w:tcPr>
            <w:tcW w:w="1663" w:type="dxa"/>
            <w:tcBorders>
              <w:top w:val="single" w:sz="4" w:space="0" w:color="auto"/>
              <w:left w:val="single" w:sz="4" w:space="0" w:color="auto"/>
              <w:bottom w:val="single" w:sz="4" w:space="0" w:color="auto"/>
              <w:right w:val="single" w:sz="4" w:space="0" w:color="auto"/>
            </w:tcBorders>
          </w:tcPr>
          <w:p w14:paraId="0515044D" w14:textId="7AE11C32" w:rsidR="003D3782" w:rsidRPr="006506A5" w:rsidRDefault="003D3782"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1252AD41" w14:textId="5A4858C6" w:rsidR="003D3782" w:rsidRPr="009A6AAD" w:rsidRDefault="00276353" w:rsidP="009A6AAD">
            <w:pPr>
              <w:jc w:val="both"/>
              <w:rPr>
                <w:rFonts w:cs="Arial"/>
                <w:color w:val="000000" w:themeColor="text1"/>
                <w:sz w:val="22"/>
                <w:szCs w:val="20"/>
              </w:rPr>
            </w:pPr>
            <w:r>
              <w:rPr>
                <w:color w:val="000000" w:themeColor="text1"/>
                <w:sz w:val="22"/>
              </w:rPr>
              <w:t xml:space="preserve">Date butoir de soumission </w:t>
            </w:r>
          </w:p>
        </w:tc>
      </w:tr>
      <w:tr w:rsidR="00276353" w:rsidRPr="006506A5" w14:paraId="31DEB9EB" w14:textId="77777777" w:rsidTr="00E75B91">
        <w:trPr>
          <w:trHeight w:val="103"/>
        </w:trPr>
        <w:tc>
          <w:tcPr>
            <w:tcW w:w="1663" w:type="dxa"/>
            <w:tcBorders>
              <w:top w:val="single" w:sz="4" w:space="0" w:color="auto"/>
              <w:left w:val="single" w:sz="4" w:space="0" w:color="auto"/>
              <w:bottom w:val="single" w:sz="4" w:space="0" w:color="auto"/>
              <w:right w:val="single" w:sz="4" w:space="0" w:color="auto"/>
            </w:tcBorders>
          </w:tcPr>
          <w:p w14:paraId="01F39E1B" w14:textId="290396BD" w:rsidR="00276353" w:rsidRPr="00276353" w:rsidRDefault="00276353"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7A052163" w14:textId="30B66A56" w:rsidR="00276353" w:rsidRPr="009A6AAD" w:rsidRDefault="00276353" w:rsidP="009A6AAD">
            <w:pPr>
              <w:jc w:val="both"/>
              <w:rPr>
                <w:rFonts w:cs="Arial"/>
                <w:color w:val="000000" w:themeColor="text1"/>
                <w:sz w:val="22"/>
                <w:szCs w:val="20"/>
              </w:rPr>
            </w:pPr>
            <w:r>
              <w:rPr>
                <w:color w:val="000000" w:themeColor="text1"/>
                <w:sz w:val="22"/>
              </w:rPr>
              <w:t>Attribution du mandat</w:t>
            </w:r>
          </w:p>
        </w:tc>
      </w:tr>
      <w:tr w:rsidR="003D3782" w:rsidRPr="006506A5" w14:paraId="0E48C3D4" w14:textId="77777777" w:rsidTr="00AD0E9F">
        <w:trPr>
          <w:trHeight w:val="493"/>
        </w:trPr>
        <w:tc>
          <w:tcPr>
            <w:tcW w:w="1663" w:type="dxa"/>
            <w:tcBorders>
              <w:top w:val="single" w:sz="4" w:space="0" w:color="auto"/>
              <w:left w:val="single" w:sz="4" w:space="0" w:color="auto"/>
              <w:bottom w:val="single" w:sz="4" w:space="0" w:color="auto"/>
              <w:right w:val="single" w:sz="4" w:space="0" w:color="auto"/>
            </w:tcBorders>
          </w:tcPr>
          <w:p w14:paraId="4A299D4A" w14:textId="54913732" w:rsidR="003D3782" w:rsidRPr="006506A5" w:rsidRDefault="003D3782"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07060DB6" w14:textId="1F4064D1" w:rsidR="003D3782" w:rsidRPr="009A6AAD" w:rsidRDefault="00B54A5A" w:rsidP="009A6AAD">
            <w:pPr>
              <w:jc w:val="both"/>
              <w:rPr>
                <w:rFonts w:cs="Arial"/>
                <w:color w:val="000000" w:themeColor="text1"/>
                <w:sz w:val="22"/>
                <w:szCs w:val="20"/>
              </w:rPr>
            </w:pPr>
            <w:r>
              <w:rPr>
                <w:color w:val="000000" w:themeColor="text1"/>
                <w:sz w:val="22"/>
              </w:rPr>
              <w:t xml:space="preserve">Soumission du plan de travail détaillé et du calendrier précisant les activités ou les étapes à entreprendre pendant la </w:t>
            </w:r>
            <w:r w:rsidR="009F6518">
              <w:rPr>
                <w:color w:val="000000" w:themeColor="text1"/>
                <w:sz w:val="22"/>
              </w:rPr>
              <w:t>prestation de conseil</w:t>
            </w:r>
          </w:p>
        </w:tc>
      </w:tr>
      <w:tr w:rsidR="00B54A5A" w:rsidRPr="006506A5" w14:paraId="51B5BBB0" w14:textId="77777777" w:rsidTr="00B54A5A">
        <w:trPr>
          <w:trHeight w:val="261"/>
        </w:trPr>
        <w:tc>
          <w:tcPr>
            <w:tcW w:w="1663" w:type="dxa"/>
            <w:tcBorders>
              <w:top w:val="single" w:sz="4" w:space="0" w:color="auto"/>
              <w:left w:val="single" w:sz="4" w:space="0" w:color="auto"/>
              <w:bottom w:val="single" w:sz="4" w:space="0" w:color="auto"/>
              <w:right w:val="single" w:sz="4" w:space="0" w:color="auto"/>
            </w:tcBorders>
          </w:tcPr>
          <w:p w14:paraId="29366BFA" w14:textId="77777777" w:rsidR="00B54A5A" w:rsidRPr="006506A5" w:rsidRDefault="00B54A5A"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27D92D90" w14:textId="72D9A856" w:rsidR="00B54A5A" w:rsidRDefault="00B54A5A" w:rsidP="009A6AAD">
            <w:pPr>
              <w:jc w:val="both"/>
              <w:rPr>
                <w:rFonts w:cs="Arial"/>
                <w:color w:val="000000" w:themeColor="text1"/>
                <w:sz w:val="22"/>
                <w:szCs w:val="20"/>
              </w:rPr>
            </w:pPr>
            <w:r>
              <w:rPr>
                <w:color w:val="000000" w:themeColor="text1"/>
                <w:sz w:val="22"/>
              </w:rPr>
              <w:t>Lancement de la séance d'échange et d’information avec la DDC</w:t>
            </w:r>
          </w:p>
        </w:tc>
      </w:tr>
      <w:tr w:rsidR="003D3782" w:rsidRPr="006506A5" w14:paraId="09191831" w14:textId="77777777" w:rsidTr="00E75B91">
        <w:trPr>
          <w:trHeight w:val="368"/>
        </w:trPr>
        <w:tc>
          <w:tcPr>
            <w:tcW w:w="1663" w:type="dxa"/>
            <w:tcBorders>
              <w:top w:val="single" w:sz="4" w:space="0" w:color="auto"/>
              <w:left w:val="single" w:sz="4" w:space="0" w:color="auto"/>
              <w:bottom w:val="single" w:sz="4" w:space="0" w:color="auto"/>
              <w:right w:val="single" w:sz="4" w:space="0" w:color="auto"/>
            </w:tcBorders>
          </w:tcPr>
          <w:p w14:paraId="01010835" w14:textId="1B4E1CF8" w:rsidR="003D3782" w:rsidRPr="006506A5" w:rsidRDefault="003D3782"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5C2D5EFF" w14:textId="55883878" w:rsidR="008426AF" w:rsidRPr="009A6AAD" w:rsidRDefault="0034052F" w:rsidP="009A6AAD">
            <w:pPr>
              <w:jc w:val="both"/>
              <w:rPr>
                <w:rFonts w:cs="Arial"/>
                <w:color w:val="000000" w:themeColor="text1"/>
                <w:sz w:val="22"/>
                <w:szCs w:val="20"/>
              </w:rPr>
            </w:pPr>
            <w:r>
              <w:rPr>
                <w:color w:val="000000" w:themeColor="text1"/>
                <w:sz w:val="22"/>
              </w:rPr>
              <w:t>Réalisation de la mission (examen documentaire, entretiens, visite sur le terrain si nécessaire)</w:t>
            </w:r>
          </w:p>
          <w:p w14:paraId="1FA49C9E" w14:textId="31331BA5" w:rsidR="003D3782" w:rsidRPr="009A6AAD" w:rsidRDefault="008426AF" w:rsidP="009A6AAD">
            <w:pPr>
              <w:rPr>
                <w:rFonts w:cs="Arial"/>
                <w:color w:val="000000" w:themeColor="text1"/>
                <w:sz w:val="22"/>
                <w:szCs w:val="20"/>
              </w:rPr>
            </w:pPr>
            <w:r>
              <w:rPr>
                <w:color w:val="000000" w:themeColor="text1"/>
                <w:sz w:val="22"/>
              </w:rPr>
              <w:t>Élaboration et communication du rapport préliminaire sur l’analyse de contexte en anglais à la DDC pour examen et commentaires</w:t>
            </w:r>
          </w:p>
        </w:tc>
      </w:tr>
      <w:tr w:rsidR="008426AF" w:rsidRPr="006506A5" w14:paraId="538D8A1E" w14:textId="77777777" w:rsidTr="00E75B91">
        <w:trPr>
          <w:trHeight w:val="368"/>
        </w:trPr>
        <w:tc>
          <w:tcPr>
            <w:tcW w:w="1663" w:type="dxa"/>
            <w:tcBorders>
              <w:top w:val="single" w:sz="4" w:space="0" w:color="auto"/>
              <w:left w:val="single" w:sz="4" w:space="0" w:color="auto"/>
              <w:bottom w:val="single" w:sz="4" w:space="0" w:color="auto"/>
              <w:right w:val="single" w:sz="4" w:space="0" w:color="auto"/>
            </w:tcBorders>
          </w:tcPr>
          <w:p w14:paraId="4A4C5D54" w14:textId="3ED9EF6B" w:rsidR="008426AF" w:rsidRDefault="008426AF"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6EA53921" w14:textId="279A99F6" w:rsidR="008426AF" w:rsidRPr="009A6AAD" w:rsidRDefault="008426AF" w:rsidP="009A6AAD">
            <w:pPr>
              <w:rPr>
                <w:rFonts w:cs="Arial"/>
                <w:color w:val="000000" w:themeColor="text1"/>
                <w:sz w:val="22"/>
                <w:szCs w:val="20"/>
              </w:rPr>
            </w:pPr>
            <w:r>
              <w:rPr>
                <w:color w:val="000000" w:themeColor="text1"/>
                <w:sz w:val="22"/>
              </w:rPr>
              <w:t xml:space="preserve">Participation à l’atelier CEDRIG animé par la DDC (à </w:t>
            </w:r>
            <w:r>
              <w:rPr>
                <w:color w:val="4F81BD" w:themeColor="accent1"/>
                <w:sz w:val="22"/>
              </w:rPr>
              <w:t>[</w:t>
            </w:r>
            <w:r>
              <w:rPr>
                <w:i/>
                <w:color w:val="4F81BD" w:themeColor="accent1"/>
                <w:sz w:val="22"/>
              </w:rPr>
              <w:t>lieu]</w:t>
            </w:r>
            <w:r>
              <w:rPr>
                <w:i/>
                <w:color w:val="000000" w:themeColor="text1"/>
                <w:sz w:val="22"/>
              </w:rPr>
              <w:t xml:space="preserve"> </w:t>
            </w:r>
            <w:r>
              <w:rPr>
                <w:color w:val="000000" w:themeColor="text1"/>
                <w:sz w:val="22"/>
              </w:rPr>
              <w:t>ou sur</w:t>
            </w:r>
            <w:r>
              <w:rPr>
                <w:i/>
                <w:color w:val="000000" w:themeColor="text1"/>
                <w:sz w:val="22"/>
              </w:rPr>
              <w:t xml:space="preserve"> </w:t>
            </w:r>
            <w:r>
              <w:rPr>
                <w:i/>
                <w:color w:val="4F81BD" w:themeColor="accent1"/>
                <w:sz w:val="22"/>
              </w:rPr>
              <w:t>[insére</w:t>
            </w:r>
            <w:r w:rsidR="00670BAD">
              <w:rPr>
                <w:i/>
                <w:color w:val="4F81BD" w:themeColor="accent1"/>
                <w:sz w:val="22"/>
              </w:rPr>
              <w:t>z</w:t>
            </w:r>
            <w:r>
              <w:rPr>
                <w:i/>
                <w:color w:val="4F81BD" w:themeColor="accent1"/>
                <w:sz w:val="22"/>
              </w:rPr>
              <w:t xml:space="preserve"> une plateforme virtuelle, comme MS Teams]</w:t>
            </w:r>
            <w:r>
              <w:rPr>
                <w:color w:val="000000" w:themeColor="text1"/>
                <w:sz w:val="22"/>
              </w:rPr>
              <w:t>), présentation</w:t>
            </w:r>
            <w:r w:rsidR="0080365A">
              <w:rPr>
                <w:color w:val="000000" w:themeColor="text1"/>
                <w:sz w:val="22"/>
              </w:rPr>
              <w:t xml:space="preserve"> de l’ébauche de </w:t>
            </w:r>
            <w:r>
              <w:rPr>
                <w:color w:val="000000" w:themeColor="text1"/>
                <w:sz w:val="22"/>
              </w:rPr>
              <w:t xml:space="preserve">l’analyse de contexte </w:t>
            </w:r>
          </w:p>
        </w:tc>
      </w:tr>
      <w:tr w:rsidR="003D3782" w:rsidRPr="006506A5" w14:paraId="1E62FBBC" w14:textId="77777777" w:rsidTr="00E75B91">
        <w:trPr>
          <w:trHeight w:val="248"/>
        </w:trPr>
        <w:tc>
          <w:tcPr>
            <w:tcW w:w="1663" w:type="dxa"/>
            <w:tcBorders>
              <w:top w:val="single" w:sz="4" w:space="0" w:color="auto"/>
              <w:left w:val="single" w:sz="4" w:space="0" w:color="auto"/>
              <w:bottom w:val="single" w:sz="4" w:space="0" w:color="auto"/>
              <w:right w:val="single" w:sz="4" w:space="0" w:color="auto"/>
            </w:tcBorders>
          </w:tcPr>
          <w:p w14:paraId="5117116B" w14:textId="699A3BC5" w:rsidR="003D3782" w:rsidRPr="006506A5" w:rsidRDefault="003D3782"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7D0405E4" w14:textId="3E01B1CF" w:rsidR="002471BD" w:rsidRPr="009A6AAD" w:rsidRDefault="002471BD" w:rsidP="009A6AAD">
            <w:pPr>
              <w:jc w:val="both"/>
              <w:rPr>
                <w:rFonts w:cs="Arial"/>
                <w:color w:val="000000" w:themeColor="text1"/>
                <w:sz w:val="22"/>
                <w:szCs w:val="20"/>
              </w:rPr>
            </w:pPr>
            <w:r>
              <w:rPr>
                <w:color w:val="000000" w:themeColor="text1"/>
                <w:sz w:val="22"/>
              </w:rPr>
              <w:t>La DDC fournira ses commentaires sur l</w:t>
            </w:r>
            <w:r w:rsidR="00ED6FD4">
              <w:rPr>
                <w:color w:val="000000" w:themeColor="text1"/>
                <w:sz w:val="22"/>
              </w:rPr>
              <w:t xml:space="preserve">’ébauche du </w:t>
            </w:r>
            <w:r>
              <w:rPr>
                <w:color w:val="000000" w:themeColor="text1"/>
                <w:sz w:val="22"/>
              </w:rPr>
              <w:t xml:space="preserve">rapport </w:t>
            </w:r>
          </w:p>
        </w:tc>
      </w:tr>
      <w:tr w:rsidR="003D3782" w:rsidRPr="006506A5" w14:paraId="70543BF4" w14:textId="77777777" w:rsidTr="00E75B91">
        <w:trPr>
          <w:trHeight w:val="70"/>
        </w:trPr>
        <w:tc>
          <w:tcPr>
            <w:tcW w:w="1663" w:type="dxa"/>
            <w:tcBorders>
              <w:top w:val="single" w:sz="4" w:space="0" w:color="auto"/>
              <w:left w:val="single" w:sz="4" w:space="0" w:color="auto"/>
              <w:bottom w:val="single" w:sz="4" w:space="0" w:color="auto"/>
              <w:right w:val="single" w:sz="4" w:space="0" w:color="auto"/>
            </w:tcBorders>
          </w:tcPr>
          <w:p w14:paraId="5660112B" w14:textId="18F19C5A" w:rsidR="003D3782" w:rsidRPr="006506A5" w:rsidRDefault="003D3782" w:rsidP="00910D4A">
            <w:pPr>
              <w:rPr>
                <w:rFonts w:cs="Arial"/>
                <w:color w:val="000000" w:themeColor="text1"/>
                <w:sz w:val="22"/>
                <w:szCs w:val="20"/>
              </w:rPr>
            </w:pPr>
          </w:p>
        </w:tc>
        <w:tc>
          <w:tcPr>
            <w:tcW w:w="7512" w:type="dxa"/>
            <w:tcBorders>
              <w:top w:val="single" w:sz="4" w:space="0" w:color="auto"/>
              <w:left w:val="single" w:sz="4" w:space="0" w:color="auto"/>
              <w:bottom w:val="single" w:sz="4" w:space="0" w:color="auto"/>
              <w:right w:val="single" w:sz="4" w:space="0" w:color="auto"/>
            </w:tcBorders>
          </w:tcPr>
          <w:p w14:paraId="3EAF90D6" w14:textId="17851B74" w:rsidR="003D3782" w:rsidRPr="009A6AAD" w:rsidRDefault="002409E8" w:rsidP="009A6AAD">
            <w:pPr>
              <w:jc w:val="both"/>
              <w:rPr>
                <w:rFonts w:cs="Arial"/>
                <w:color w:val="000000" w:themeColor="text1"/>
                <w:sz w:val="22"/>
                <w:szCs w:val="20"/>
              </w:rPr>
            </w:pPr>
            <w:r>
              <w:rPr>
                <w:color w:val="000000" w:themeColor="text1"/>
                <w:sz w:val="22"/>
              </w:rPr>
              <w:t>Livraison du rapport final à la DDC comprenant l’ensemble des commentaires et des retours</w:t>
            </w:r>
          </w:p>
        </w:tc>
      </w:tr>
    </w:tbl>
    <w:p w14:paraId="6A8CF427" w14:textId="29759223" w:rsidR="00D20356" w:rsidRDefault="00D20356" w:rsidP="001A0544">
      <w:pPr>
        <w:jc w:val="both"/>
        <w:rPr>
          <w:rFonts w:cs="Arial"/>
          <w:b/>
          <w:color w:val="000000" w:themeColor="text1"/>
          <w:sz w:val="22"/>
          <w:szCs w:val="22"/>
        </w:rPr>
      </w:pPr>
    </w:p>
    <w:p w14:paraId="4560605C" w14:textId="725D7BFE" w:rsidR="00215007" w:rsidRPr="00160385" w:rsidRDefault="00160385" w:rsidP="001A0544">
      <w:pPr>
        <w:jc w:val="both"/>
        <w:rPr>
          <w:rFonts w:cs="Arial"/>
          <w:bCs/>
          <w:i/>
          <w:iCs/>
          <w:color w:val="4F81BD" w:themeColor="accent1"/>
          <w:sz w:val="22"/>
          <w:szCs w:val="22"/>
        </w:rPr>
      </w:pPr>
      <w:r>
        <w:rPr>
          <w:i/>
          <w:color w:val="4F81BD" w:themeColor="accent1"/>
          <w:sz w:val="22"/>
        </w:rPr>
        <w:t>[Spécifie</w:t>
      </w:r>
      <w:r w:rsidR="00131266">
        <w:rPr>
          <w:i/>
          <w:color w:val="4F81BD" w:themeColor="accent1"/>
          <w:sz w:val="22"/>
        </w:rPr>
        <w:t>z</w:t>
      </w:r>
      <w:r>
        <w:rPr>
          <w:i/>
          <w:color w:val="4F81BD" w:themeColor="accent1"/>
          <w:sz w:val="22"/>
        </w:rPr>
        <w:t xml:space="preserve"> les exigences en matière de logistique (par ex., sur l’informatique, les téléphones mobiles, les transports, les hébergements, les visas) selon les besoins.]</w:t>
      </w:r>
    </w:p>
    <w:p w14:paraId="1E740D5A" w14:textId="7078FD26" w:rsidR="00267D6E" w:rsidRDefault="00267D6E" w:rsidP="001A0544">
      <w:pPr>
        <w:jc w:val="both"/>
        <w:rPr>
          <w:rFonts w:cs="Arial"/>
          <w:b/>
          <w:color w:val="000000" w:themeColor="text1"/>
          <w:sz w:val="22"/>
          <w:szCs w:val="22"/>
        </w:rPr>
      </w:pPr>
    </w:p>
    <w:p w14:paraId="053636AA" w14:textId="0B3F3446" w:rsidR="003D3782" w:rsidRPr="00506FED" w:rsidRDefault="00F64810" w:rsidP="00506FED">
      <w:pPr>
        <w:jc w:val="both"/>
        <w:rPr>
          <w:rFonts w:cs="Arial"/>
          <w:bCs/>
          <w:i/>
          <w:iCs/>
          <w:color w:val="4F81BD" w:themeColor="accent1"/>
          <w:sz w:val="22"/>
          <w:szCs w:val="22"/>
        </w:rPr>
      </w:pPr>
      <w:r>
        <w:rPr>
          <w:i/>
          <w:color w:val="4F81BD" w:themeColor="accent1"/>
          <w:sz w:val="22"/>
        </w:rPr>
        <w:t>La passation de marché est effectuée conformément aux lignes directrices de l'entité adjudicatrice (par exemple, avec des critères d'attribution ; vous pouvez demander une liste de critères potentiels auprès de la DDC).</w:t>
      </w:r>
    </w:p>
    <w:sectPr w:rsidR="003D3782" w:rsidRPr="00506FED" w:rsidSect="00F82B01">
      <w:headerReference w:type="default" r:id="rId12"/>
      <w:footerReference w:type="default" r:id="rId13"/>
      <w:pgSz w:w="11906" w:h="16838" w:code="9"/>
      <w:pgMar w:top="1857" w:right="1143" w:bottom="641" w:left="1235"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C3213" w14:textId="77777777" w:rsidR="00810E6F" w:rsidRDefault="00810E6F">
      <w:r>
        <w:separator/>
      </w:r>
    </w:p>
  </w:endnote>
  <w:endnote w:type="continuationSeparator" w:id="0">
    <w:p w14:paraId="4EC503C6" w14:textId="77777777" w:rsidR="00810E6F" w:rsidRDefault="00810E6F">
      <w:r>
        <w:continuationSeparator/>
      </w:r>
    </w:p>
  </w:endnote>
  <w:endnote w:type="continuationNotice" w:id="1">
    <w:p w14:paraId="52524276" w14:textId="77777777" w:rsidR="00810E6F" w:rsidRDefault="00810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687103"/>
      <w:docPartObj>
        <w:docPartGallery w:val="Page Numbers (Bottom of Page)"/>
        <w:docPartUnique/>
      </w:docPartObj>
    </w:sdtPr>
    <w:sdtEndPr>
      <w:rPr>
        <w:noProof/>
      </w:rPr>
    </w:sdtEndPr>
    <w:sdtContent>
      <w:p w14:paraId="70C5025E" w14:textId="7F673D2B" w:rsidR="009D708B" w:rsidRDefault="009D708B">
        <w:pPr>
          <w:pStyle w:val="Fuzeile"/>
          <w:jc w:val="right"/>
        </w:pPr>
        <w:r>
          <w:fldChar w:fldCharType="begin"/>
        </w:r>
        <w:r>
          <w:instrText xml:space="preserve"> PAGE   \* MERGEFORMAT </w:instrText>
        </w:r>
        <w:r>
          <w:fldChar w:fldCharType="separate"/>
        </w:r>
        <w:r w:rsidR="00CA584C">
          <w:t>6</w:t>
        </w:r>
        <w:r>
          <w:fldChar w:fldCharType="end"/>
        </w:r>
      </w:p>
    </w:sdtContent>
  </w:sdt>
  <w:p w14:paraId="50F8CEC7" w14:textId="77777777" w:rsidR="009D708B" w:rsidRDefault="009D70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37BC5" w14:textId="77777777" w:rsidR="00810E6F" w:rsidRDefault="00810E6F">
      <w:r>
        <w:separator/>
      </w:r>
    </w:p>
  </w:footnote>
  <w:footnote w:type="continuationSeparator" w:id="0">
    <w:p w14:paraId="2D23BBB3" w14:textId="77777777" w:rsidR="00810E6F" w:rsidRDefault="00810E6F">
      <w:r>
        <w:continuationSeparator/>
      </w:r>
    </w:p>
  </w:footnote>
  <w:footnote w:type="continuationNotice" w:id="1">
    <w:p w14:paraId="32F7686D" w14:textId="77777777" w:rsidR="00810E6F" w:rsidRDefault="00810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DFED" w14:textId="77777777" w:rsidR="009D708B" w:rsidRPr="009D708B" w:rsidRDefault="009D708B" w:rsidP="009D708B">
    <w:pPr>
      <w:rPr>
        <w:rFonts w:eastAsia="Times New Roman"/>
        <w:noProof/>
        <w:snapToGrid w:val="0"/>
        <w:sz w:val="15"/>
      </w:rPr>
    </w:pPr>
  </w:p>
  <w:p w14:paraId="6A157371" w14:textId="77777777" w:rsidR="009D708B" w:rsidRPr="009D708B" w:rsidRDefault="009D708B" w:rsidP="009D708B">
    <w:pPr>
      <w:suppressAutoHyphens/>
      <w:spacing w:line="200" w:lineRule="exact"/>
      <w:rPr>
        <w:rFonts w:eastAsia="Times New Roman"/>
        <w:snapToGrid w:val="0"/>
        <w:szCs w:val="20"/>
        <w:lang w:eastAsia="x-none"/>
      </w:rPr>
    </w:pPr>
  </w:p>
  <w:p w14:paraId="53FAA8EA" w14:textId="77777777" w:rsidR="009D708B" w:rsidRPr="009D708B" w:rsidRDefault="009D708B" w:rsidP="009D70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356"/>
    <w:multiLevelType w:val="multilevel"/>
    <w:tmpl w:val="664E1B32"/>
    <w:lvl w:ilvl="0">
      <w:start w:val="1"/>
      <w:numFmt w:val="decimal"/>
      <w:pStyle w:val="berschrift1"/>
      <w:lvlText w:val="%1."/>
      <w:lvlJc w:val="left"/>
      <w:pPr>
        <w:ind w:left="709" w:hanging="709"/>
      </w:pPr>
      <w:rPr>
        <w:rFonts w:hint="default"/>
      </w:rPr>
    </w:lvl>
    <w:lvl w:ilvl="1">
      <w:start w:val="1"/>
      <w:numFmt w:val="decimal"/>
      <w:pStyle w:val="berschrift2"/>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pStyle w:val="berschrift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06604599"/>
    <w:multiLevelType w:val="hybridMultilevel"/>
    <w:tmpl w:val="1AB2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42354"/>
    <w:multiLevelType w:val="hybridMultilevel"/>
    <w:tmpl w:val="151C53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C31DA1"/>
    <w:multiLevelType w:val="hybridMultilevel"/>
    <w:tmpl w:val="C4C07CF6"/>
    <w:lvl w:ilvl="0" w:tplc="5254C11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9E135C9"/>
    <w:multiLevelType w:val="hybridMultilevel"/>
    <w:tmpl w:val="5F50FF56"/>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0A021214"/>
    <w:multiLevelType w:val="hybridMultilevel"/>
    <w:tmpl w:val="6BAE6852"/>
    <w:lvl w:ilvl="0" w:tplc="FABEE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16AAA"/>
    <w:multiLevelType w:val="hybridMultilevel"/>
    <w:tmpl w:val="CDEEBF30"/>
    <w:lvl w:ilvl="0" w:tplc="99503B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DCC6E41"/>
    <w:multiLevelType w:val="hybridMultilevel"/>
    <w:tmpl w:val="7F7077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0EA7498B"/>
    <w:multiLevelType w:val="hybridMultilevel"/>
    <w:tmpl w:val="19B6E1F4"/>
    <w:lvl w:ilvl="0" w:tplc="1EE0EEC6">
      <w:start w:val="68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72A5BC8"/>
    <w:multiLevelType w:val="hybridMultilevel"/>
    <w:tmpl w:val="857450F4"/>
    <w:lvl w:ilvl="0" w:tplc="1EE0EEC6">
      <w:start w:val="685"/>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18F93EB0"/>
    <w:multiLevelType w:val="hybridMultilevel"/>
    <w:tmpl w:val="51906772"/>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A14E30"/>
    <w:multiLevelType w:val="hybridMultilevel"/>
    <w:tmpl w:val="93D026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CBF02AF"/>
    <w:multiLevelType w:val="hybridMultilevel"/>
    <w:tmpl w:val="FC7CE6D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CDF44A3"/>
    <w:multiLevelType w:val="hybridMultilevel"/>
    <w:tmpl w:val="057A96D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3A42EB"/>
    <w:multiLevelType w:val="hybridMultilevel"/>
    <w:tmpl w:val="24D0CB2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6D5BAB"/>
    <w:multiLevelType w:val="multilevel"/>
    <w:tmpl w:val="18CA611A"/>
    <w:lvl w:ilvl="0">
      <w:start w:val="1"/>
      <w:numFmt w:val="bullet"/>
      <w:pStyle w:val="berschrift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8706BF"/>
    <w:multiLevelType w:val="hybridMultilevel"/>
    <w:tmpl w:val="D53CD70E"/>
    <w:lvl w:ilvl="0" w:tplc="AC608E12">
      <w:start w:val="11"/>
      <w:numFmt w:val="bullet"/>
      <w:lvlText w:val="-"/>
      <w:lvlJc w:val="left"/>
      <w:pPr>
        <w:ind w:left="720" w:hanging="360"/>
      </w:pPr>
      <w:rPr>
        <w:rFonts w:ascii="Arial" w:eastAsia="Times New Roman"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3CB608E"/>
    <w:multiLevelType w:val="hybridMultilevel"/>
    <w:tmpl w:val="78D64B6A"/>
    <w:lvl w:ilvl="0" w:tplc="0409000F">
      <w:start w:val="1"/>
      <w:numFmt w:val="decimal"/>
      <w:lvlText w:val="%1."/>
      <w:lvlJc w:val="left"/>
      <w:pPr>
        <w:ind w:left="360" w:hanging="360"/>
      </w:pPr>
      <w:rPr>
        <w:rFonts w:hint="default"/>
      </w:rPr>
    </w:lvl>
    <w:lvl w:ilvl="1" w:tplc="04090019">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8" w15:restartNumberingAfterBreak="0">
    <w:nsid w:val="2F8A6EA3"/>
    <w:multiLevelType w:val="hybridMultilevel"/>
    <w:tmpl w:val="817CD2CA"/>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CF4564"/>
    <w:multiLevelType w:val="hybridMultilevel"/>
    <w:tmpl w:val="72CA1AC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08C2E43"/>
    <w:multiLevelType w:val="hybridMultilevel"/>
    <w:tmpl w:val="045EED30"/>
    <w:lvl w:ilvl="0" w:tplc="1EE0EEC6">
      <w:start w:val="685"/>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329F326D"/>
    <w:multiLevelType w:val="hybridMultilevel"/>
    <w:tmpl w:val="59ACAD20"/>
    <w:lvl w:ilvl="0" w:tplc="1EE0EEC6">
      <w:start w:val="68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36158B5"/>
    <w:multiLevelType w:val="hybridMultilevel"/>
    <w:tmpl w:val="A8067790"/>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115085C"/>
    <w:multiLevelType w:val="hybridMultilevel"/>
    <w:tmpl w:val="B77C98B0"/>
    <w:lvl w:ilvl="0" w:tplc="1EE0EEC6">
      <w:start w:val="68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1E810A5"/>
    <w:multiLevelType w:val="hybridMultilevel"/>
    <w:tmpl w:val="356033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1FA622B"/>
    <w:multiLevelType w:val="hybridMultilevel"/>
    <w:tmpl w:val="6AC203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421C7D07"/>
    <w:multiLevelType w:val="hybridMultilevel"/>
    <w:tmpl w:val="DD44FA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42F6F38"/>
    <w:multiLevelType w:val="hybridMultilevel"/>
    <w:tmpl w:val="9B1AD336"/>
    <w:lvl w:ilvl="0" w:tplc="37AA003E">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BE26594"/>
    <w:multiLevelType w:val="hybridMultilevel"/>
    <w:tmpl w:val="9E468D06"/>
    <w:lvl w:ilvl="0" w:tplc="B5981428">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634EB"/>
    <w:multiLevelType w:val="hybridMultilevel"/>
    <w:tmpl w:val="1A9E9BFA"/>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E362E41"/>
    <w:multiLevelType w:val="hybridMultilevel"/>
    <w:tmpl w:val="7B38776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1" w15:restartNumberingAfterBreak="0">
    <w:nsid w:val="5A151DC8"/>
    <w:multiLevelType w:val="hybridMultilevel"/>
    <w:tmpl w:val="249002AC"/>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554E5F"/>
    <w:multiLevelType w:val="hybridMultilevel"/>
    <w:tmpl w:val="5816DFEC"/>
    <w:lvl w:ilvl="0" w:tplc="4986263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E382E"/>
    <w:multiLevelType w:val="hybridMultilevel"/>
    <w:tmpl w:val="DD42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D006E"/>
    <w:multiLevelType w:val="hybridMultilevel"/>
    <w:tmpl w:val="453EC3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AC85855"/>
    <w:multiLevelType w:val="hybridMultilevel"/>
    <w:tmpl w:val="1104489E"/>
    <w:lvl w:ilvl="0" w:tplc="49862630">
      <w:numFmt w:val="bullet"/>
      <w:lvlText w:val=""/>
      <w:lvlJc w:val="left"/>
      <w:pPr>
        <w:ind w:left="720" w:hanging="360"/>
      </w:pPr>
      <w:rPr>
        <w:rFonts w:ascii="Symbol" w:eastAsia="Times New Roman" w:hAnsi="Symbol" w:cs="Arial" w:hint="default"/>
      </w:rPr>
    </w:lvl>
    <w:lvl w:ilvl="1" w:tplc="0807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4382C"/>
    <w:multiLevelType w:val="hybridMultilevel"/>
    <w:tmpl w:val="4DFE6F8C"/>
    <w:lvl w:ilvl="0" w:tplc="1EE0EEC6">
      <w:start w:val="685"/>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0570F13"/>
    <w:multiLevelType w:val="hybridMultilevel"/>
    <w:tmpl w:val="F1C0E00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70DA3D84"/>
    <w:multiLevelType w:val="hybridMultilevel"/>
    <w:tmpl w:val="2ECEDFB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C75985"/>
    <w:multiLevelType w:val="hybridMultilevel"/>
    <w:tmpl w:val="A01013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C61049"/>
    <w:multiLevelType w:val="hybridMultilevel"/>
    <w:tmpl w:val="54F25796"/>
    <w:lvl w:ilvl="0" w:tplc="1EE0EEC6">
      <w:start w:val="68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31591975">
    <w:abstractNumId w:val="0"/>
  </w:num>
  <w:num w:numId="2" w16cid:durableId="1761564287">
    <w:abstractNumId w:val="17"/>
  </w:num>
  <w:num w:numId="3" w16cid:durableId="1791823033">
    <w:abstractNumId w:val="19"/>
  </w:num>
  <w:num w:numId="4" w16cid:durableId="1847018838">
    <w:abstractNumId w:val="34"/>
  </w:num>
  <w:num w:numId="5" w16cid:durableId="1800146345">
    <w:abstractNumId w:val="25"/>
  </w:num>
  <w:num w:numId="6" w16cid:durableId="323824103">
    <w:abstractNumId w:val="37"/>
  </w:num>
  <w:num w:numId="7" w16cid:durableId="753748359">
    <w:abstractNumId w:val="7"/>
  </w:num>
  <w:num w:numId="8" w16cid:durableId="1641885356">
    <w:abstractNumId w:val="15"/>
  </w:num>
  <w:num w:numId="9" w16cid:durableId="1073890193">
    <w:abstractNumId w:val="12"/>
  </w:num>
  <w:num w:numId="10" w16cid:durableId="2144106282">
    <w:abstractNumId w:val="6"/>
  </w:num>
  <w:num w:numId="11" w16cid:durableId="1043407103">
    <w:abstractNumId w:val="1"/>
  </w:num>
  <w:num w:numId="12" w16cid:durableId="1260412681">
    <w:abstractNumId w:val="21"/>
  </w:num>
  <w:num w:numId="13" w16cid:durableId="1011303220">
    <w:abstractNumId w:val="24"/>
  </w:num>
  <w:num w:numId="14" w16cid:durableId="1654525183">
    <w:abstractNumId w:val="27"/>
  </w:num>
  <w:num w:numId="15" w16cid:durableId="1786577629">
    <w:abstractNumId w:val="11"/>
  </w:num>
  <w:num w:numId="16" w16cid:durableId="1453597466">
    <w:abstractNumId w:val="20"/>
  </w:num>
  <w:num w:numId="17" w16cid:durableId="1320502623">
    <w:abstractNumId w:val="36"/>
  </w:num>
  <w:num w:numId="18" w16cid:durableId="1700274084">
    <w:abstractNumId w:val="9"/>
  </w:num>
  <w:num w:numId="19" w16cid:durableId="839924255">
    <w:abstractNumId w:val="39"/>
  </w:num>
  <w:num w:numId="20" w16cid:durableId="234321804">
    <w:abstractNumId w:val="33"/>
  </w:num>
  <w:num w:numId="21" w16cid:durableId="1028221264">
    <w:abstractNumId w:val="28"/>
  </w:num>
  <w:num w:numId="22" w16cid:durableId="1548836633">
    <w:abstractNumId w:val="5"/>
  </w:num>
  <w:num w:numId="23" w16cid:durableId="364017741">
    <w:abstractNumId w:val="32"/>
  </w:num>
  <w:num w:numId="24" w16cid:durableId="1851137115">
    <w:abstractNumId w:val="35"/>
  </w:num>
  <w:num w:numId="25" w16cid:durableId="1461847464">
    <w:abstractNumId w:val="16"/>
  </w:num>
  <w:num w:numId="26" w16cid:durableId="252012760">
    <w:abstractNumId w:val="40"/>
  </w:num>
  <w:num w:numId="27" w16cid:durableId="61415736">
    <w:abstractNumId w:val="8"/>
  </w:num>
  <w:num w:numId="28" w16cid:durableId="1575895098">
    <w:abstractNumId w:val="23"/>
  </w:num>
  <w:num w:numId="29" w16cid:durableId="1572614662">
    <w:abstractNumId w:val="26"/>
  </w:num>
  <w:num w:numId="30" w16cid:durableId="1863081001">
    <w:abstractNumId w:val="22"/>
  </w:num>
  <w:num w:numId="31" w16cid:durableId="837188093">
    <w:abstractNumId w:val="18"/>
  </w:num>
  <w:num w:numId="32" w16cid:durableId="1386831661">
    <w:abstractNumId w:val="29"/>
  </w:num>
  <w:num w:numId="33" w16cid:durableId="1136294863">
    <w:abstractNumId w:val="31"/>
  </w:num>
  <w:num w:numId="34" w16cid:durableId="548223743">
    <w:abstractNumId w:val="2"/>
  </w:num>
  <w:num w:numId="35" w16cid:durableId="251285973">
    <w:abstractNumId w:val="3"/>
  </w:num>
  <w:num w:numId="36" w16cid:durableId="171992053">
    <w:abstractNumId w:val="4"/>
  </w:num>
  <w:num w:numId="37" w16cid:durableId="389038916">
    <w:abstractNumId w:val="30"/>
  </w:num>
  <w:num w:numId="38" w16cid:durableId="1472015105">
    <w:abstractNumId w:val="13"/>
  </w:num>
  <w:num w:numId="39" w16cid:durableId="1111316092">
    <w:abstractNumId w:val="38"/>
  </w:num>
  <w:num w:numId="40" w16cid:durableId="820973532">
    <w:abstractNumId w:val="10"/>
  </w:num>
  <w:num w:numId="41" w16cid:durableId="203484645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C2"/>
    <w:rsid w:val="00001969"/>
    <w:rsid w:val="000056CB"/>
    <w:rsid w:val="0000590D"/>
    <w:rsid w:val="000069C8"/>
    <w:rsid w:val="000117C8"/>
    <w:rsid w:val="000124D8"/>
    <w:rsid w:val="00013010"/>
    <w:rsid w:val="00016346"/>
    <w:rsid w:val="000166D9"/>
    <w:rsid w:val="00022BA7"/>
    <w:rsid w:val="000235B8"/>
    <w:rsid w:val="00024748"/>
    <w:rsid w:val="00026E30"/>
    <w:rsid w:val="000278BE"/>
    <w:rsid w:val="00030255"/>
    <w:rsid w:val="00032F27"/>
    <w:rsid w:val="00041148"/>
    <w:rsid w:val="00043EAD"/>
    <w:rsid w:val="000455E1"/>
    <w:rsid w:val="00051835"/>
    <w:rsid w:val="00053B62"/>
    <w:rsid w:val="00054BAD"/>
    <w:rsid w:val="00055FF2"/>
    <w:rsid w:val="000579DB"/>
    <w:rsid w:val="00063A54"/>
    <w:rsid w:val="000663AA"/>
    <w:rsid w:val="00067B18"/>
    <w:rsid w:val="000702AB"/>
    <w:rsid w:val="00072E47"/>
    <w:rsid w:val="000769DD"/>
    <w:rsid w:val="00082CE6"/>
    <w:rsid w:val="000830D3"/>
    <w:rsid w:val="00083BAD"/>
    <w:rsid w:val="00086472"/>
    <w:rsid w:val="0009088A"/>
    <w:rsid w:val="0009456B"/>
    <w:rsid w:val="00094848"/>
    <w:rsid w:val="000A074E"/>
    <w:rsid w:val="000A1121"/>
    <w:rsid w:val="000A1DEA"/>
    <w:rsid w:val="000A1ECE"/>
    <w:rsid w:val="000A210D"/>
    <w:rsid w:val="000A4103"/>
    <w:rsid w:val="000A67BA"/>
    <w:rsid w:val="000A6D36"/>
    <w:rsid w:val="000A6E10"/>
    <w:rsid w:val="000B1D41"/>
    <w:rsid w:val="000B37ED"/>
    <w:rsid w:val="000C1566"/>
    <w:rsid w:val="000C379F"/>
    <w:rsid w:val="000C4909"/>
    <w:rsid w:val="000C5D9A"/>
    <w:rsid w:val="000C7332"/>
    <w:rsid w:val="000C7DCA"/>
    <w:rsid w:val="000D0753"/>
    <w:rsid w:val="000D175C"/>
    <w:rsid w:val="000D2043"/>
    <w:rsid w:val="000D3F2C"/>
    <w:rsid w:val="000D56AB"/>
    <w:rsid w:val="000D75D3"/>
    <w:rsid w:val="000E10E8"/>
    <w:rsid w:val="000E1D27"/>
    <w:rsid w:val="000E56C3"/>
    <w:rsid w:val="000E5BCE"/>
    <w:rsid w:val="000E5DF4"/>
    <w:rsid w:val="000E6AE7"/>
    <w:rsid w:val="000F1A28"/>
    <w:rsid w:val="000F30ED"/>
    <w:rsid w:val="000F4E72"/>
    <w:rsid w:val="000F4EE2"/>
    <w:rsid w:val="000F5326"/>
    <w:rsid w:val="000F6CE8"/>
    <w:rsid w:val="0010248D"/>
    <w:rsid w:val="0010297F"/>
    <w:rsid w:val="00102BB4"/>
    <w:rsid w:val="00103240"/>
    <w:rsid w:val="00106090"/>
    <w:rsid w:val="001064C0"/>
    <w:rsid w:val="001104B4"/>
    <w:rsid w:val="001106BF"/>
    <w:rsid w:val="0011071B"/>
    <w:rsid w:val="001114A7"/>
    <w:rsid w:val="00116F7E"/>
    <w:rsid w:val="00117491"/>
    <w:rsid w:val="001179AF"/>
    <w:rsid w:val="00120223"/>
    <w:rsid w:val="00121AE3"/>
    <w:rsid w:val="00122F03"/>
    <w:rsid w:val="00122F92"/>
    <w:rsid w:val="00125417"/>
    <w:rsid w:val="00125BF4"/>
    <w:rsid w:val="00131266"/>
    <w:rsid w:val="00135840"/>
    <w:rsid w:val="00136099"/>
    <w:rsid w:val="00136234"/>
    <w:rsid w:val="0013696D"/>
    <w:rsid w:val="00136C43"/>
    <w:rsid w:val="00137B2B"/>
    <w:rsid w:val="00140EAF"/>
    <w:rsid w:val="00141DB7"/>
    <w:rsid w:val="0014327D"/>
    <w:rsid w:val="001435EA"/>
    <w:rsid w:val="001445C4"/>
    <w:rsid w:val="001450E8"/>
    <w:rsid w:val="00145570"/>
    <w:rsid w:val="00147A57"/>
    <w:rsid w:val="00147AF1"/>
    <w:rsid w:val="00150218"/>
    <w:rsid w:val="00150BBC"/>
    <w:rsid w:val="001539FA"/>
    <w:rsid w:val="00153C58"/>
    <w:rsid w:val="001545B6"/>
    <w:rsid w:val="001551A5"/>
    <w:rsid w:val="00160385"/>
    <w:rsid w:val="0016098E"/>
    <w:rsid w:val="00162A58"/>
    <w:rsid w:val="00162B90"/>
    <w:rsid w:val="00163B74"/>
    <w:rsid w:val="00167478"/>
    <w:rsid w:val="00171C10"/>
    <w:rsid w:val="00172787"/>
    <w:rsid w:val="001753EA"/>
    <w:rsid w:val="00176DBE"/>
    <w:rsid w:val="001839B7"/>
    <w:rsid w:val="00187788"/>
    <w:rsid w:val="001912B9"/>
    <w:rsid w:val="00191B50"/>
    <w:rsid w:val="001933BC"/>
    <w:rsid w:val="0019417E"/>
    <w:rsid w:val="001A0544"/>
    <w:rsid w:val="001A1907"/>
    <w:rsid w:val="001A5B0D"/>
    <w:rsid w:val="001A7506"/>
    <w:rsid w:val="001B02FC"/>
    <w:rsid w:val="001B0756"/>
    <w:rsid w:val="001B25B5"/>
    <w:rsid w:val="001B3E4E"/>
    <w:rsid w:val="001B6D01"/>
    <w:rsid w:val="001B7CE8"/>
    <w:rsid w:val="001C01EF"/>
    <w:rsid w:val="001C26E7"/>
    <w:rsid w:val="001D04CF"/>
    <w:rsid w:val="001D38E7"/>
    <w:rsid w:val="001D47F4"/>
    <w:rsid w:val="001D49DE"/>
    <w:rsid w:val="001D68DD"/>
    <w:rsid w:val="001E23FF"/>
    <w:rsid w:val="001F7D6B"/>
    <w:rsid w:val="00200AFF"/>
    <w:rsid w:val="00203EB8"/>
    <w:rsid w:val="00206300"/>
    <w:rsid w:val="00210128"/>
    <w:rsid w:val="00215007"/>
    <w:rsid w:val="00217217"/>
    <w:rsid w:val="002176E9"/>
    <w:rsid w:val="002200CB"/>
    <w:rsid w:val="002202C9"/>
    <w:rsid w:val="00221182"/>
    <w:rsid w:val="002213A5"/>
    <w:rsid w:val="00221EB6"/>
    <w:rsid w:val="00222689"/>
    <w:rsid w:val="0022424B"/>
    <w:rsid w:val="002246B0"/>
    <w:rsid w:val="00225D62"/>
    <w:rsid w:val="00230441"/>
    <w:rsid w:val="00231480"/>
    <w:rsid w:val="0023415F"/>
    <w:rsid w:val="00235850"/>
    <w:rsid w:val="002400EC"/>
    <w:rsid w:val="002409E8"/>
    <w:rsid w:val="00243FF6"/>
    <w:rsid w:val="002443E6"/>
    <w:rsid w:val="00244F01"/>
    <w:rsid w:val="002454DE"/>
    <w:rsid w:val="00246F40"/>
    <w:rsid w:val="002471BD"/>
    <w:rsid w:val="0025423A"/>
    <w:rsid w:val="00255383"/>
    <w:rsid w:val="00262CFB"/>
    <w:rsid w:val="00264D55"/>
    <w:rsid w:val="002653D1"/>
    <w:rsid w:val="00265C8D"/>
    <w:rsid w:val="002663F5"/>
    <w:rsid w:val="00267D6E"/>
    <w:rsid w:val="00270E72"/>
    <w:rsid w:val="00272723"/>
    <w:rsid w:val="00272D1C"/>
    <w:rsid w:val="00276353"/>
    <w:rsid w:val="00281C11"/>
    <w:rsid w:val="00281EC0"/>
    <w:rsid w:val="002827F5"/>
    <w:rsid w:val="002848FA"/>
    <w:rsid w:val="002849CE"/>
    <w:rsid w:val="002866E9"/>
    <w:rsid w:val="0028733B"/>
    <w:rsid w:val="00290110"/>
    <w:rsid w:val="00290603"/>
    <w:rsid w:val="00291457"/>
    <w:rsid w:val="002916A8"/>
    <w:rsid w:val="00295B7B"/>
    <w:rsid w:val="002A0505"/>
    <w:rsid w:val="002A5CF9"/>
    <w:rsid w:val="002B355C"/>
    <w:rsid w:val="002B4AFD"/>
    <w:rsid w:val="002B4EB3"/>
    <w:rsid w:val="002B4F27"/>
    <w:rsid w:val="002B4F8C"/>
    <w:rsid w:val="002B5F52"/>
    <w:rsid w:val="002C05DE"/>
    <w:rsid w:val="002C1EEC"/>
    <w:rsid w:val="002C6E27"/>
    <w:rsid w:val="002C6F92"/>
    <w:rsid w:val="002C7EDF"/>
    <w:rsid w:val="002C7EFB"/>
    <w:rsid w:val="002D0682"/>
    <w:rsid w:val="002D078D"/>
    <w:rsid w:val="002D2471"/>
    <w:rsid w:val="002D2BE5"/>
    <w:rsid w:val="002D36BD"/>
    <w:rsid w:val="002E46F9"/>
    <w:rsid w:val="002E7631"/>
    <w:rsid w:val="002F0088"/>
    <w:rsid w:val="002F10CE"/>
    <w:rsid w:val="002F1285"/>
    <w:rsid w:val="002F2DE5"/>
    <w:rsid w:val="002F734C"/>
    <w:rsid w:val="00302E79"/>
    <w:rsid w:val="00305AD6"/>
    <w:rsid w:val="00305B67"/>
    <w:rsid w:val="00311770"/>
    <w:rsid w:val="00311907"/>
    <w:rsid w:val="00312A5D"/>
    <w:rsid w:val="003132A3"/>
    <w:rsid w:val="00316865"/>
    <w:rsid w:val="00317B7B"/>
    <w:rsid w:val="003219B5"/>
    <w:rsid w:val="003232F1"/>
    <w:rsid w:val="00327771"/>
    <w:rsid w:val="00330F50"/>
    <w:rsid w:val="00332F37"/>
    <w:rsid w:val="00336D5D"/>
    <w:rsid w:val="0034052F"/>
    <w:rsid w:val="00340943"/>
    <w:rsid w:val="0034319C"/>
    <w:rsid w:val="00343779"/>
    <w:rsid w:val="00345274"/>
    <w:rsid w:val="00346200"/>
    <w:rsid w:val="003500FA"/>
    <w:rsid w:val="003502C9"/>
    <w:rsid w:val="0035189F"/>
    <w:rsid w:val="003524F9"/>
    <w:rsid w:val="00352AE5"/>
    <w:rsid w:val="003541EB"/>
    <w:rsid w:val="00354C26"/>
    <w:rsid w:val="00355BC2"/>
    <w:rsid w:val="003567B1"/>
    <w:rsid w:val="00361440"/>
    <w:rsid w:val="00362AB8"/>
    <w:rsid w:val="00364E08"/>
    <w:rsid w:val="00365135"/>
    <w:rsid w:val="003669D6"/>
    <w:rsid w:val="00366A3C"/>
    <w:rsid w:val="00366F60"/>
    <w:rsid w:val="00367059"/>
    <w:rsid w:val="00370567"/>
    <w:rsid w:val="003707C8"/>
    <w:rsid w:val="003723D3"/>
    <w:rsid w:val="003740F6"/>
    <w:rsid w:val="003756B8"/>
    <w:rsid w:val="00376C8E"/>
    <w:rsid w:val="003856CD"/>
    <w:rsid w:val="00385B0E"/>
    <w:rsid w:val="0038602E"/>
    <w:rsid w:val="00387147"/>
    <w:rsid w:val="00387A3D"/>
    <w:rsid w:val="00393904"/>
    <w:rsid w:val="00395552"/>
    <w:rsid w:val="003958AA"/>
    <w:rsid w:val="00396572"/>
    <w:rsid w:val="003A0A49"/>
    <w:rsid w:val="003A0B06"/>
    <w:rsid w:val="003A0D4F"/>
    <w:rsid w:val="003A2E6A"/>
    <w:rsid w:val="003A39A9"/>
    <w:rsid w:val="003B0AFB"/>
    <w:rsid w:val="003B1193"/>
    <w:rsid w:val="003B1BD2"/>
    <w:rsid w:val="003B1DF5"/>
    <w:rsid w:val="003B1FBD"/>
    <w:rsid w:val="003B28EB"/>
    <w:rsid w:val="003B2B02"/>
    <w:rsid w:val="003B3C69"/>
    <w:rsid w:val="003B5999"/>
    <w:rsid w:val="003B5A4E"/>
    <w:rsid w:val="003C2F9B"/>
    <w:rsid w:val="003C439A"/>
    <w:rsid w:val="003C7402"/>
    <w:rsid w:val="003C76BF"/>
    <w:rsid w:val="003C7D9F"/>
    <w:rsid w:val="003D248B"/>
    <w:rsid w:val="003D3782"/>
    <w:rsid w:val="003D3C29"/>
    <w:rsid w:val="003D535A"/>
    <w:rsid w:val="003D7C75"/>
    <w:rsid w:val="003E17B1"/>
    <w:rsid w:val="003E2373"/>
    <w:rsid w:val="003E23DD"/>
    <w:rsid w:val="003E631C"/>
    <w:rsid w:val="003E652A"/>
    <w:rsid w:val="003F002B"/>
    <w:rsid w:val="003F18BC"/>
    <w:rsid w:val="003F1E50"/>
    <w:rsid w:val="003F231B"/>
    <w:rsid w:val="003F2F6E"/>
    <w:rsid w:val="003F3497"/>
    <w:rsid w:val="003F367C"/>
    <w:rsid w:val="003F51EE"/>
    <w:rsid w:val="003F7AD1"/>
    <w:rsid w:val="003F7DAA"/>
    <w:rsid w:val="00401B0C"/>
    <w:rsid w:val="00402D4E"/>
    <w:rsid w:val="00403D0D"/>
    <w:rsid w:val="00403FFD"/>
    <w:rsid w:val="00411C24"/>
    <w:rsid w:val="00417A33"/>
    <w:rsid w:val="004207C3"/>
    <w:rsid w:val="00421260"/>
    <w:rsid w:val="0043190D"/>
    <w:rsid w:val="00431CC5"/>
    <w:rsid w:val="00432C6E"/>
    <w:rsid w:val="00433FD6"/>
    <w:rsid w:val="00434BD8"/>
    <w:rsid w:val="00435332"/>
    <w:rsid w:val="004378E0"/>
    <w:rsid w:val="0044309A"/>
    <w:rsid w:val="00445F16"/>
    <w:rsid w:val="00450219"/>
    <w:rsid w:val="00451376"/>
    <w:rsid w:val="00454BC1"/>
    <w:rsid w:val="00455125"/>
    <w:rsid w:val="00464857"/>
    <w:rsid w:val="0047202C"/>
    <w:rsid w:val="004746A1"/>
    <w:rsid w:val="0047470A"/>
    <w:rsid w:val="00477047"/>
    <w:rsid w:val="00480F36"/>
    <w:rsid w:val="00483FAE"/>
    <w:rsid w:val="00485ECE"/>
    <w:rsid w:val="00486161"/>
    <w:rsid w:val="004867B0"/>
    <w:rsid w:val="004A1650"/>
    <w:rsid w:val="004B6BBE"/>
    <w:rsid w:val="004C2241"/>
    <w:rsid w:val="004C5C1F"/>
    <w:rsid w:val="004C6325"/>
    <w:rsid w:val="004C730C"/>
    <w:rsid w:val="004D1152"/>
    <w:rsid w:val="004D3C5B"/>
    <w:rsid w:val="004D5F41"/>
    <w:rsid w:val="004D7089"/>
    <w:rsid w:val="004D72AA"/>
    <w:rsid w:val="004E03F6"/>
    <w:rsid w:val="004E132B"/>
    <w:rsid w:val="004E1E5C"/>
    <w:rsid w:val="004E26EA"/>
    <w:rsid w:val="004E3F9D"/>
    <w:rsid w:val="004E5327"/>
    <w:rsid w:val="004F1264"/>
    <w:rsid w:val="004F5359"/>
    <w:rsid w:val="00502F7D"/>
    <w:rsid w:val="0050340E"/>
    <w:rsid w:val="00503A7C"/>
    <w:rsid w:val="00506894"/>
    <w:rsid w:val="00506FED"/>
    <w:rsid w:val="00512A30"/>
    <w:rsid w:val="00512DDF"/>
    <w:rsid w:val="00516092"/>
    <w:rsid w:val="00517A0B"/>
    <w:rsid w:val="00517D3E"/>
    <w:rsid w:val="00522EC9"/>
    <w:rsid w:val="00525648"/>
    <w:rsid w:val="00526633"/>
    <w:rsid w:val="00533DC2"/>
    <w:rsid w:val="00534E6A"/>
    <w:rsid w:val="005353D4"/>
    <w:rsid w:val="00535BF4"/>
    <w:rsid w:val="00536BAE"/>
    <w:rsid w:val="00537DC6"/>
    <w:rsid w:val="005406A6"/>
    <w:rsid w:val="005411F8"/>
    <w:rsid w:val="00542E8C"/>
    <w:rsid w:val="00545766"/>
    <w:rsid w:val="0054602D"/>
    <w:rsid w:val="005466E0"/>
    <w:rsid w:val="0055779F"/>
    <w:rsid w:val="00557DF3"/>
    <w:rsid w:val="00563373"/>
    <w:rsid w:val="00563744"/>
    <w:rsid w:val="00563ACE"/>
    <w:rsid w:val="00564707"/>
    <w:rsid w:val="00570AA2"/>
    <w:rsid w:val="00575F3E"/>
    <w:rsid w:val="00580DA1"/>
    <w:rsid w:val="005850E4"/>
    <w:rsid w:val="0059101A"/>
    <w:rsid w:val="00594976"/>
    <w:rsid w:val="00594F6A"/>
    <w:rsid w:val="00597075"/>
    <w:rsid w:val="005A0EAB"/>
    <w:rsid w:val="005A2D5B"/>
    <w:rsid w:val="005A7986"/>
    <w:rsid w:val="005B06F5"/>
    <w:rsid w:val="005B1CF4"/>
    <w:rsid w:val="005B5F70"/>
    <w:rsid w:val="005C3BF8"/>
    <w:rsid w:val="005C3C01"/>
    <w:rsid w:val="005C40D2"/>
    <w:rsid w:val="005C483F"/>
    <w:rsid w:val="005C624A"/>
    <w:rsid w:val="005C6A4E"/>
    <w:rsid w:val="005D317F"/>
    <w:rsid w:val="005D3FBB"/>
    <w:rsid w:val="005D5250"/>
    <w:rsid w:val="005E1C69"/>
    <w:rsid w:val="005E367F"/>
    <w:rsid w:val="005E4C4B"/>
    <w:rsid w:val="005E5672"/>
    <w:rsid w:val="005E7CF7"/>
    <w:rsid w:val="005F0D03"/>
    <w:rsid w:val="005F0E89"/>
    <w:rsid w:val="006002E2"/>
    <w:rsid w:val="00600819"/>
    <w:rsid w:val="00602A05"/>
    <w:rsid w:val="006044E3"/>
    <w:rsid w:val="006051D8"/>
    <w:rsid w:val="00605413"/>
    <w:rsid w:val="00605CC2"/>
    <w:rsid w:val="0060628D"/>
    <w:rsid w:val="0061155B"/>
    <w:rsid w:val="00612865"/>
    <w:rsid w:val="0061326D"/>
    <w:rsid w:val="00615818"/>
    <w:rsid w:val="00615FA5"/>
    <w:rsid w:val="00616296"/>
    <w:rsid w:val="006162ED"/>
    <w:rsid w:val="00616D34"/>
    <w:rsid w:val="00621CC1"/>
    <w:rsid w:val="00624105"/>
    <w:rsid w:val="00624267"/>
    <w:rsid w:val="00624A09"/>
    <w:rsid w:val="00624A2E"/>
    <w:rsid w:val="0062591D"/>
    <w:rsid w:val="006274EB"/>
    <w:rsid w:val="0062778A"/>
    <w:rsid w:val="00633061"/>
    <w:rsid w:val="00633A8F"/>
    <w:rsid w:val="006361E3"/>
    <w:rsid w:val="00636988"/>
    <w:rsid w:val="00643ECD"/>
    <w:rsid w:val="006448FC"/>
    <w:rsid w:val="006506A5"/>
    <w:rsid w:val="006530CB"/>
    <w:rsid w:val="006532F4"/>
    <w:rsid w:val="006534FA"/>
    <w:rsid w:val="006537A6"/>
    <w:rsid w:val="00656BE5"/>
    <w:rsid w:val="006578AA"/>
    <w:rsid w:val="006617A5"/>
    <w:rsid w:val="00663F14"/>
    <w:rsid w:val="006641E8"/>
    <w:rsid w:val="00665C0C"/>
    <w:rsid w:val="00670BAD"/>
    <w:rsid w:val="006745B9"/>
    <w:rsid w:val="0068184A"/>
    <w:rsid w:val="00682FA9"/>
    <w:rsid w:val="00683005"/>
    <w:rsid w:val="00683078"/>
    <w:rsid w:val="0068340B"/>
    <w:rsid w:val="00685F59"/>
    <w:rsid w:val="0069152C"/>
    <w:rsid w:val="00693F22"/>
    <w:rsid w:val="0069419F"/>
    <w:rsid w:val="00697AA3"/>
    <w:rsid w:val="006A7644"/>
    <w:rsid w:val="006A77B2"/>
    <w:rsid w:val="006A7A83"/>
    <w:rsid w:val="006A7D4D"/>
    <w:rsid w:val="006B0B3B"/>
    <w:rsid w:val="006B2306"/>
    <w:rsid w:val="006B3FED"/>
    <w:rsid w:val="006B5296"/>
    <w:rsid w:val="006C4560"/>
    <w:rsid w:val="006C5069"/>
    <w:rsid w:val="006C50E8"/>
    <w:rsid w:val="006C76BD"/>
    <w:rsid w:val="006D4066"/>
    <w:rsid w:val="006D40FB"/>
    <w:rsid w:val="006E1F59"/>
    <w:rsid w:val="006E27E6"/>
    <w:rsid w:val="006E4F3D"/>
    <w:rsid w:val="006F0E17"/>
    <w:rsid w:val="006F0E2B"/>
    <w:rsid w:val="006F1534"/>
    <w:rsid w:val="006F2A07"/>
    <w:rsid w:val="006F38F1"/>
    <w:rsid w:val="006F3E34"/>
    <w:rsid w:val="006F3F96"/>
    <w:rsid w:val="006F4428"/>
    <w:rsid w:val="006F554B"/>
    <w:rsid w:val="006F5C72"/>
    <w:rsid w:val="006F64E8"/>
    <w:rsid w:val="006F6DB2"/>
    <w:rsid w:val="00700C28"/>
    <w:rsid w:val="00704C93"/>
    <w:rsid w:val="00706EB7"/>
    <w:rsid w:val="00712626"/>
    <w:rsid w:val="00713FCD"/>
    <w:rsid w:val="007148BE"/>
    <w:rsid w:val="007207B1"/>
    <w:rsid w:val="00720DC9"/>
    <w:rsid w:val="007237D9"/>
    <w:rsid w:val="00723C0A"/>
    <w:rsid w:val="00730828"/>
    <w:rsid w:val="00730E2D"/>
    <w:rsid w:val="00731CD0"/>
    <w:rsid w:val="007352FA"/>
    <w:rsid w:val="00735F66"/>
    <w:rsid w:val="0073609A"/>
    <w:rsid w:val="00737C62"/>
    <w:rsid w:val="00742E61"/>
    <w:rsid w:val="0075289F"/>
    <w:rsid w:val="007536EC"/>
    <w:rsid w:val="007551BF"/>
    <w:rsid w:val="007552B7"/>
    <w:rsid w:val="007679F8"/>
    <w:rsid w:val="00767A01"/>
    <w:rsid w:val="00767BBD"/>
    <w:rsid w:val="00767EE8"/>
    <w:rsid w:val="00770489"/>
    <w:rsid w:val="00774024"/>
    <w:rsid w:val="00774408"/>
    <w:rsid w:val="00774FD2"/>
    <w:rsid w:val="00776615"/>
    <w:rsid w:val="0078249E"/>
    <w:rsid w:val="00782DC4"/>
    <w:rsid w:val="00783B03"/>
    <w:rsid w:val="007846DE"/>
    <w:rsid w:val="00784D8A"/>
    <w:rsid w:val="0078633B"/>
    <w:rsid w:val="00793087"/>
    <w:rsid w:val="007940BD"/>
    <w:rsid w:val="00795E1D"/>
    <w:rsid w:val="00796A8B"/>
    <w:rsid w:val="007A1E90"/>
    <w:rsid w:val="007A2CA0"/>
    <w:rsid w:val="007A3A77"/>
    <w:rsid w:val="007A3B27"/>
    <w:rsid w:val="007A3E86"/>
    <w:rsid w:val="007A632A"/>
    <w:rsid w:val="007A7369"/>
    <w:rsid w:val="007A75CC"/>
    <w:rsid w:val="007B37FA"/>
    <w:rsid w:val="007B3A93"/>
    <w:rsid w:val="007B59F8"/>
    <w:rsid w:val="007B6835"/>
    <w:rsid w:val="007C0DE3"/>
    <w:rsid w:val="007C1C2C"/>
    <w:rsid w:val="007C2700"/>
    <w:rsid w:val="007C343C"/>
    <w:rsid w:val="007C4AE3"/>
    <w:rsid w:val="007D415F"/>
    <w:rsid w:val="007D57E9"/>
    <w:rsid w:val="007D5BC4"/>
    <w:rsid w:val="007D73E0"/>
    <w:rsid w:val="007E0F0C"/>
    <w:rsid w:val="007E45AC"/>
    <w:rsid w:val="007E4737"/>
    <w:rsid w:val="007E4F9F"/>
    <w:rsid w:val="007E5476"/>
    <w:rsid w:val="007E55C2"/>
    <w:rsid w:val="007E6159"/>
    <w:rsid w:val="007E7668"/>
    <w:rsid w:val="007F2059"/>
    <w:rsid w:val="007F3A56"/>
    <w:rsid w:val="007F7ADA"/>
    <w:rsid w:val="00800494"/>
    <w:rsid w:val="00800DA4"/>
    <w:rsid w:val="0080125E"/>
    <w:rsid w:val="00802909"/>
    <w:rsid w:val="00802FCF"/>
    <w:rsid w:val="00803605"/>
    <w:rsid w:val="0080365A"/>
    <w:rsid w:val="00803C2D"/>
    <w:rsid w:val="00810E6F"/>
    <w:rsid w:val="00812F3B"/>
    <w:rsid w:val="008135F7"/>
    <w:rsid w:val="0081382A"/>
    <w:rsid w:val="0081653F"/>
    <w:rsid w:val="008227DF"/>
    <w:rsid w:val="00822E17"/>
    <w:rsid w:val="00826F7B"/>
    <w:rsid w:val="00836296"/>
    <w:rsid w:val="0084171D"/>
    <w:rsid w:val="00842557"/>
    <w:rsid w:val="008426AF"/>
    <w:rsid w:val="00843D1D"/>
    <w:rsid w:val="008442AF"/>
    <w:rsid w:val="00850DB0"/>
    <w:rsid w:val="00850DFF"/>
    <w:rsid w:val="00851671"/>
    <w:rsid w:val="00852D1F"/>
    <w:rsid w:val="008535B7"/>
    <w:rsid w:val="00856011"/>
    <w:rsid w:val="00856405"/>
    <w:rsid w:val="0085689F"/>
    <w:rsid w:val="00857B08"/>
    <w:rsid w:val="00861B82"/>
    <w:rsid w:val="00864F85"/>
    <w:rsid w:val="008666EE"/>
    <w:rsid w:val="00870243"/>
    <w:rsid w:val="0088571F"/>
    <w:rsid w:val="00887579"/>
    <w:rsid w:val="00887D9A"/>
    <w:rsid w:val="008911CD"/>
    <w:rsid w:val="00891259"/>
    <w:rsid w:val="008924C4"/>
    <w:rsid w:val="00892C8F"/>
    <w:rsid w:val="00892CA1"/>
    <w:rsid w:val="0089512D"/>
    <w:rsid w:val="00895267"/>
    <w:rsid w:val="008A1022"/>
    <w:rsid w:val="008A11A4"/>
    <w:rsid w:val="008A3852"/>
    <w:rsid w:val="008A3CF7"/>
    <w:rsid w:val="008A526B"/>
    <w:rsid w:val="008B085A"/>
    <w:rsid w:val="008B087A"/>
    <w:rsid w:val="008B4244"/>
    <w:rsid w:val="008C00F9"/>
    <w:rsid w:val="008C085A"/>
    <w:rsid w:val="008C0F83"/>
    <w:rsid w:val="008C29EC"/>
    <w:rsid w:val="008C3667"/>
    <w:rsid w:val="008C4892"/>
    <w:rsid w:val="008C4FB8"/>
    <w:rsid w:val="008C62F8"/>
    <w:rsid w:val="008C7938"/>
    <w:rsid w:val="008C7E02"/>
    <w:rsid w:val="008D044A"/>
    <w:rsid w:val="008D15AD"/>
    <w:rsid w:val="008D1D8A"/>
    <w:rsid w:val="008D6498"/>
    <w:rsid w:val="008E0728"/>
    <w:rsid w:val="008E1950"/>
    <w:rsid w:val="008E1C41"/>
    <w:rsid w:val="008E1CD4"/>
    <w:rsid w:val="008E333F"/>
    <w:rsid w:val="008E4AB0"/>
    <w:rsid w:val="008E7DDE"/>
    <w:rsid w:val="008F0DC2"/>
    <w:rsid w:val="008F29E0"/>
    <w:rsid w:val="008F2D8D"/>
    <w:rsid w:val="008F38BC"/>
    <w:rsid w:val="008F3C83"/>
    <w:rsid w:val="008F56B2"/>
    <w:rsid w:val="009029F0"/>
    <w:rsid w:val="00903273"/>
    <w:rsid w:val="00903F0D"/>
    <w:rsid w:val="00904579"/>
    <w:rsid w:val="00910D4A"/>
    <w:rsid w:val="009164E9"/>
    <w:rsid w:val="009166B9"/>
    <w:rsid w:val="00916A52"/>
    <w:rsid w:val="009214A8"/>
    <w:rsid w:val="00924A63"/>
    <w:rsid w:val="00924FAA"/>
    <w:rsid w:val="00925377"/>
    <w:rsid w:val="009260CF"/>
    <w:rsid w:val="0093094F"/>
    <w:rsid w:val="00931AE8"/>
    <w:rsid w:val="00945753"/>
    <w:rsid w:val="00946D69"/>
    <w:rsid w:val="0095518F"/>
    <w:rsid w:val="0095521B"/>
    <w:rsid w:val="00956111"/>
    <w:rsid w:val="009571CB"/>
    <w:rsid w:val="00964549"/>
    <w:rsid w:val="00965A98"/>
    <w:rsid w:val="00965DA4"/>
    <w:rsid w:val="0096671E"/>
    <w:rsid w:val="00967D93"/>
    <w:rsid w:val="009700F3"/>
    <w:rsid w:val="00970DA7"/>
    <w:rsid w:val="0097168B"/>
    <w:rsid w:val="009723EF"/>
    <w:rsid w:val="009730B3"/>
    <w:rsid w:val="009758A5"/>
    <w:rsid w:val="0098140D"/>
    <w:rsid w:val="0098611D"/>
    <w:rsid w:val="0098681F"/>
    <w:rsid w:val="009878AC"/>
    <w:rsid w:val="00991559"/>
    <w:rsid w:val="00991BCD"/>
    <w:rsid w:val="00991C72"/>
    <w:rsid w:val="0099408B"/>
    <w:rsid w:val="00994479"/>
    <w:rsid w:val="00995066"/>
    <w:rsid w:val="00997064"/>
    <w:rsid w:val="009A1953"/>
    <w:rsid w:val="009A1B56"/>
    <w:rsid w:val="009A30D0"/>
    <w:rsid w:val="009A40F7"/>
    <w:rsid w:val="009A6AAD"/>
    <w:rsid w:val="009B14C0"/>
    <w:rsid w:val="009B3F4B"/>
    <w:rsid w:val="009B6F2A"/>
    <w:rsid w:val="009C0600"/>
    <w:rsid w:val="009C1802"/>
    <w:rsid w:val="009C2855"/>
    <w:rsid w:val="009C660D"/>
    <w:rsid w:val="009D093A"/>
    <w:rsid w:val="009D504E"/>
    <w:rsid w:val="009D708B"/>
    <w:rsid w:val="009E1054"/>
    <w:rsid w:val="009E1608"/>
    <w:rsid w:val="009E1AAD"/>
    <w:rsid w:val="009E74C6"/>
    <w:rsid w:val="009E7BEB"/>
    <w:rsid w:val="009E7F99"/>
    <w:rsid w:val="009E7FCE"/>
    <w:rsid w:val="009F074D"/>
    <w:rsid w:val="009F1786"/>
    <w:rsid w:val="009F48A7"/>
    <w:rsid w:val="009F6518"/>
    <w:rsid w:val="009F73AD"/>
    <w:rsid w:val="009F7CE6"/>
    <w:rsid w:val="00A0045B"/>
    <w:rsid w:val="00A048C8"/>
    <w:rsid w:val="00A04D48"/>
    <w:rsid w:val="00A0638D"/>
    <w:rsid w:val="00A10538"/>
    <w:rsid w:val="00A13A96"/>
    <w:rsid w:val="00A20130"/>
    <w:rsid w:val="00A23228"/>
    <w:rsid w:val="00A24F28"/>
    <w:rsid w:val="00A30574"/>
    <w:rsid w:val="00A30785"/>
    <w:rsid w:val="00A34932"/>
    <w:rsid w:val="00A34E27"/>
    <w:rsid w:val="00A37A24"/>
    <w:rsid w:val="00A4029A"/>
    <w:rsid w:val="00A4369A"/>
    <w:rsid w:val="00A467BE"/>
    <w:rsid w:val="00A46887"/>
    <w:rsid w:val="00A46B8A"/>
    <w:rsid w:val="00A52A90"/>
    <w:rsid w:val="00A53C52"/>
    <w:rsid w:val="00A548B5"/>
    <w:rsid w:val="00A56D23"/>
    <w:rsid w:val="00A575CD"/>
    <w:rsid w:val="00A601DA"/>
    <w:rsid w:val="00A60304"/>
    <w:rsid w:val="00A61484"/>
    <w:rsid w:val="00A64F45"/>
    <w:rsid w:val="00A656E0"/>
    <w:rsid w:val="00A6576C"/>
    <w:rsid w:val="00A74556"/>
    <w:rsid w:val="00A813F3"/>
    <w:rsid w:val="00A82F66"/>
    <w:rsid w:val="00A835F2"/>
    <w:rsid w:val="00A83940"/>
    <w:rsid w:val="00A85BC3"/>
    <w:rsid w:val="00A868EF"/>
    <w:rsid w:val="00A90183"/>
    <w:rsid w:val="00A9151C"/>
    <w:rsid w:val="00A93708"/>
    <w:rsid w:val="00A96C57"/>
    <w:rsid w:val="00AA145D"/>
    <w:rsid w:val="00AA40A6"/>
    <w:rsid w:val="00AB05A8"/>
    <w:rsid w:val="00AB15FD"/>
    <w:rsid w:val="00AB2666"/>
    <w:rsid w:val="00AB2EDF"/>
    <w:rsid w:val="00AC1C5C"/>
    <w:rsid w:val="00AC3BAA"/>
    <w:rsid w:val="00AC3BF0"/>
    <w:rsid w:val="00AC4429"/>
    <w:rsid w:val="00AC6C9C"/>
    <w:rsid w:val="00AC718A"/>
    <w:rsid w:val="00AC7B7C"/>
    <w:rsid w:val="00AD0E9F"/>
    <w:rsid w:val="00AD2EC8"/>
    <w:rsid w:val="00AD319F"/>
    <w:rsid w:val="00AD62FA"/>
    <w:rsid w:val="00AD6E3D"/>
    <w:rsid w:val="00AE327A"/>
    <w:rsid w:val="00AE4167"/>
    <w:rsid w:val="00AF1ACE"/>
    <w:rsid w:val="00AF2593"/>
    <w:rsid w:val="00B01509"/>
    <w:rsid w:val="00B03FE5"/>
    <w:rsid w:val="00B10AEA"/>
    <w:rsid w:val="00B11BD4"/>
    <w:rsid w:val="00B127C2"/>
    <w:rsid w:val="00B13770"/>
    <w:rsid w:val="00B13963"/>
    <w:rsid w:val="00B22793"/>
    <w:rsid w:val="00B256D9"/>
    <w:rsid w:val="00B319AB"/>
    <w:rsid w:val="00B319B8"/>
    <w:rsid w:val="00B333A6"/>
    <w:rsid w:val="00B33769"/>
    <w:rsid w:val="00B3425C"/>
    <w:rsid w:val="00B3461A"/>
    <w:rsid w:val="00B34736"/>
    <w:rsid w:val="00B362F8"/>
    <w:rsid w:val="00B37256"/>
    <w:rsid w:val="00B372B3"/>
    <w:rsid w:val="00B46CF6"/>
    <w:rsid w:val="00B46EC5"/>
    <w:rsid w:val="00B50665"/>
    <w:rsid w:val="00B53267"/>
    <w:rsid w:val="00B54A5A"/>
    <w:rsid w:val="00B619CE"/>
    <w:rsid w:val="00B63D5B"/>
    <w:rsid w:val="00B70E86"/>
    <w:rsid w:val="00B77CDE"/>
    <w:rsid w:val="00B81C21"/>
    <w:rsid w:val="00B82C5B"/>
    <w:rsid w:val="00B84ACE"/>
    <w:rsid w:val="00B84B62"/>
    <w:rsid w:val="00B86B06"/>
    <w:rsid w:val="00B90EEC"/>
    <w:rsid w:val="00B927B4"/>
    <w:rsid w:val="00B92BDB"/>
    <w:rsid w:val="00B93588"/>
    <w:rsid w:val="00B936B9"/>
    <w:rsid w:val="00B95382"/>
    <w:rsid w:val="00BA1653"/>
    <w:rsid w:val="00BA1E1F"/>
    <w:rsid w:val="00BA433A"/>
    <w:rsid w:val="00BA6ACF"/>
    <w:rsid w:val="00BA7FC7"/>
    <w:rsid w:val="00BB3799"/>
    <w:rsid w:val="00BB3973"/>
    <w:rsid w:val="00BB5829"/>
    <w:rsid w:val="00BB583A"/>
    <w:rsid w:val="00BB5A20"/>
    <w:rsid w:val="00BC157D"/>
    <w:rsid w:val="00BC329A"/>
    <w:rsid w:val="00BC38EB"/>
    <w:rsid w:val="00BC4ED0"/>
    <w:rsid w:val="00BD0F96"/>
    <w:rsid w:val="00BD16E6"/>
    <w:rsid w:val="00BD6C33"/>
    <w:rsid w:val="00BE2D89"/>
    <w:rsid w:val="00BE316A"/>
    <w:rsid w:val="00BE3C93"/>
    <w:rsid w:val="00BE53B1"/>
    <w:rsid w:val="00BE5F95"/>
    <w:rsid w:val="00BF1472"/>
    <w:rsid w:val="00BF1473"/>
    <w:rsid w:val="00BF2A51"/>
    <w:rsid w:val="00BF59B4"/>
    <w:rsid w:val="00C02B1B"/>
    <w:rsid w:val="00C02C66"/>
    <w:rsid w:val="00C035D7"/>
    <w:rsid w:val="00C060EC"/>
    <w:rsid w:val="00C07AFE"/>
    <w:rsid w:val="00C11E0D"/>
    <w:rsid w:val="00C14945"/>
    <w:rsid w:val="00C228CB"/>
    <w:rsid w:val="00C2305B"/>
    <w:rsid w:val="00C230BC"/>
    <w:rsid w:val="00C254EE"/>
    <w:rsid w:val="00C2587E"/>
    <w:rsid w:val="00C25FDB"/>
    <w:rsid w:val="00C313D7"/>
    <w:rsid w:val="00C319BF"/>
    <w:rsid w:val="00C31AE8"/>
    <w:rsid w:val="00C33FC6"/>
    <w:rsid w:val="00C35B4B"/>
    <w:rsid w:val="00C36D73"/>
    <w:rsid w:val="00C37360"/>
    <w:rsid w:val="00C40A89"/>
    <w:rsid w:val="00C41331"/>
    <w:rsid w:val="00C4264F"/>
    <w:rsid w:val="00C45039"/>
    <w:rsid w:val="00C46820"/>
    <w:rsid w:val="00C512E2"/>
    <w:rsid w:val="00C53C16"/>
    <w:rsid w:val="00C54B22"/>
    <w:rsid w:val="00C54D4F"/>
    <w:rsid w:val="00C5630C"/>
    <w:rsid w:val="00C57553"/>
    <w:rsid w:val="00C62066"/>
    <w:rsid w:val="00C64C67"/>
    <w:rsid w:val="00C653A8"/>
    <w:rsid w:val="00C668CD"/>
    <w:rsid w:val="00C714FC"/>
    <w:rsid w:val="00C72EE9"/>
    <w:rsid w:val="00C74AA3"/>
    <w:rsid w:val="00C756D1"/>
    <w:rsid w:val="00C775AB"/>
    <w:rsid w:val="00C82676"/>
    <w:rsid w:val="00C84191"/>
    <w:rsid w:val="00C87770"/>
    <w:rsid w:val="00C87AA2"/>
    <w:rsid w:val="00C90B21"/>
    <w:rsid w:val="00C92A04"/>
    <w:rsid w:val="00C934E6"/>
    <w:rsid w:val="00C950DA"/>
    <w:rsid w:val="00C971C8"/>
    <w:rsid w:val="00CA296E"/>
    <w:rsid w:val="00CA584C"/>
    <w:rsid w:val="00CA6338"/>
    <w:rsid w:val="00CB16AF"/>
    <w:rsid w:val="00CB2986"/>
    <w:rsid w:val="00CC35F7"/>
    <w:rsid w:val="00CC3B61"/>
    <w:rsid w:val="00CC5433"/>
    <w:rsid w:val="00CC604A"/>
    <w:rsid w:val="00CC6544"/>
    <w:rsid w:val="00CC70F5"/>
    <w:rsid w:val="00CD2F9C"/>
    <w:rsid w:val="00CD4916"/>
    <w:rsid w:val="00CD558E"/>
    <w:rsid w:val="00CD595B"/>
    <w:rsid w:val="00CD62BC"/>
    <w:rsid w:val="00CD7D0F"/>
    <w:rsid w:val="00CD7D39"/>
    <w:rsid w:val="00CE02AA"/>
    <w:rsid w:val="00CE1967"/>
    <w:rsid w:val="00CE46FC"/>
    <w:rsid w:val="00CE4D68"/>
    <w:rsid w:val="00CE7018"/>
    <w:rsid w:val="00CE7829"/>
    <w:rsid w:val="00CF2D38"/>
    <w:rsid w:val="00CF3A4F"/>
    <w:rsid w:val="00CF48CA"/>
    <w:rsid w:val="00CF6978"/>
    <w:rsid w:val="00CF7BFB"/>
    <w:rsid w:val="00D015D2"/>
    <w:rsid w:val="00D047CD"/>
    <w:rsid w:val="00D059F3"/>
    <w:rsid w:val="00D075BF"/>
    <w:rsid w:val="00D15918"/>
    <w:rsid w:val="00D15DD8"/>
    <w:rsid w:val="00D17E92"/>
    <w:rsid w:val="00D20356"/>
    <w:rsid w:val="00D20FC6"/>
    <w:rsid w:val="00D2178F"/>
    <w:rsid w:val="00D217E9"/>
    <w:rsid w:val="00D25BA1"/>
    <w:rsid w:val="00D2619F"/>
    <w:rsid w:val="00D3149D"/>
    <w:rsid w:val="00D314CE"/>
    <w:rsid w:val="00D31F3A"/>
    <w:rsid w:val="00D33835"/>
    <w:rsid w:val="00D34F5D"/>
    <w:rsid w:val="00D40C60"/>
    <w:rsid w:val="00D44D2D"/>
    <w:rsid w:val="00D45659"/>
    <w:rsid w:val="00D46366"/>
    <w:rsid w:val="00D46F08"/>
    <w:rsid w:val="00D4728E"/>
    <w:rsid w:val="00D47791"/>
    <w:rsid w:val="00D47E29"/>
    <w:rsid w:val="00D619A3"/>
    <w:rsid w:val="00D61B94"/>
    <w:rsid w:val="00D632E3"/>
    <w:rsid w:val="00D64ACC"/>
    <w:rsid w:val="00D6557C"/>
    <w:rsid w:val="00D81068"/>
    <w:rsid w:val="00D86B61"/>
    <w:rsid w:val="00D87CC4"/>
    <w:rsid w:val="00D91277"/>
    <w:rsid w:val="00D91487"/>
    <w:rsid w:val="00D94350"/>
    <w:rsid w:val="00D9559E"/>
    <w:rsid w:val="00DA3D69"/>
    <w:rsid w:val="00DA7689"/>
    <w:rsid w:val="00DB0741"/>
    <w:rsid w:val="00DB078C"/>
    <w:rsid w:val="00DB2267"/>
    <w:rsid w:val="00DB24A1"/>
    <w:rsid w:val="00DB5DFE"/>
    <w:rsid w:val="00DC152F"/>
    <w:rsid w:val="00DC1B7D"/>
    <w:rsid w:val="00DC1DF1"/>
    <w:rsid w:val="00DC1FCA"/>
    <w:rsid w:val="00DC530B"/>
    <w:rsid w:val="00DC621A"/>
    <w:rsid w:val="00DD06EE"/>
    <w:rsid w:val="00DD2793"/>
    <w:rsid w:val="00DD6DAA"/>
    <w:rsid w:val="00DE094A"/>
    <w:rsid w:val="00DE2F60"/>
    <w:rsid w:val="00DE4ECC"/>
    <w:rsid w:val="00DE696B"/>
    <w:rsid w:val="00DE6BD5"/>
    <w:rsid w:val="00DF1035"/>
    <w:rsid w:val="00DF32A6"/>
    <w:rsid w:val="00DF3D7A"/>
    <w:rsid w:val="00DF6B81"/>
    <w:rsid w:val="00DF73A8"/>
    <w:rsid w:val="00E01A10"/>
    <w:rsid w:val="00E068A3"/>
    <w:rsid w:val="00E0761E"/>
    <w:rsid w:val="00E10D20"/>
    <w:rsid w:val="00E1146C"/>
    <w:rsid w:val="00E13074"/>
    <w:rsid w:val="00E13E5E"/>
    <w:rsid w:val="00E1453B"/>
    <w:rsid w:val="00E15A41"/>
    <w:rsid w:val="00E17065"/>
    <w:rsid w:val="00E24FA1"/>
    <w:rsid w:val="00E279B9"/>
    <w:rsid w:val="00E30CF9"/>
    <w:rsid w:val="00E344B0"/>
    <w:rsid w:val="00E34AEB"/>
    <w:rsid w:val="00E40617"/>
    <w:rsid w:val="00E47C20"/>
    <w:rsid w:val="00E50370"/>
    <w:rsid w:val="00E522AA"/>
    <w:rsid w:val="00E523CC"/>
    <w:rsid w:val="00E5479F"/>
    <w:rsid w:val="00E57CAB"/>
    <w:rsid w:val="00E65EB4"/>
    <w:rsid w:val="00E669CE"/>
    <w:rsid w:val="00E70018"/>
    <w:rsid w:val="00E7058C"/>
    <w:rsid w:val="00E75B91"/>
    <w:rsid w:val="00E805DA"/>
    <w:rsid w:val="00E80F5A"/>
    <w:rsid w:val="00E812CA"/>
    <w:rsid w:val="00E820E4"/>
    <w:rsid w:val="00E90D19"/>
    <w:rsid w:val="00E91D50"/>
    <w:rsid w:val="00E92464"/>
    <w:rsid w:val="00E95173"/>
    <w:rsid w:val="00E961E2"/>
    <w:rsid w:val="00E973A4"/>
    <w:rsid w:val="00EA21F7"/>
    <w:rsid w:val="00EA241D"/>
    <w:rsid w:val="00EA2689"/>
    <w:rsid w:val="00EA30B6"/>
    <w:rsid w:val="00EA38FF"/>
    <w:rsid w:val="00EA70D7"/>
    <w:rsid w:val="00EA7E64"/>
    <w:rsid w:val="00EB0FC9"/>
    <w:rsid w:val="00EB204C"/>
    <w:rsid w:val="00EB23A9"/>
    <w:rsid w:val="00EB4B43"/>
    <w:rsid w:val="00EB4D42"/>
    <w:rsid w:val="00EB5941"/>
    <w:rsid w:val="00EC061F"/>
    <w:rsid w:val="00EC0D63"/>
    <w:rsid w:val="00EC1DE1"/>
    <w:rsid w:val="00EC1EB9"/>
    <w:rsid w:val="00EC39C1"/>
    <w:rsid w:val="00EC6724"/>
    <w:rsid w:val="00ED22C2"/>
    <w:rsid w:val="00ED362E"/>
    <w:rsid w:val="00ED418F"/>
    <w:rsid w:val="00ED4E68"/>
    <w:rsid w:val="00ED54B0"/>
    <w:rsid w:val="00ED5D3C"/>
    <w:rsid w:val="00ED6FD4"/>
    <w:rsid w:val="00EE1935"/>
    <w:rsid w:val="00EE1B66"/>
    <w:rsid w:val="00EE2022"/>
    <w:rsid w:val="00EE2B16"/>
    <w:rsid w:val="00EE4EE5"/>
    <w:rsid w:val="00EE6679"/>
    <w:rsid w:val="00EE7920"/>
    <w:rsid w:val="00EF17BD"/>
    <w:rsid w:val="00EF49A0"/>
    <w:rsid w:val="00EF74B8"/>
    <w:rsid w:val="00F032E3"/>
    <w:rsid w:val="00F0683A"/>
    <w:rsid w:val="00F07E89"/>
    <w:rsid w:val="00F07F4B"/>
    <w:rsid w:val="00F13475"/>
    <w:rsid w:val="00F13E25"/>
    <w:rsid w:val="00F14BC1"/>
    <w:rsid w:val="00F152C2"/>
    <w:rsid w:val="00F21E64"/>
    <w:rsid w:val="00F21F16"/>
    <w:rsid w:val="00F22C15"/>
    <w:rsid w:val="00F25368"/>
    <w:rsid w:val="00F27A94"/>
    <w:rsid w:val="00F33BEC"/>
    <w:rsid w:val="00F340E7"/>
    <w:rsid w:val="00F3445F"/>
    <w:rsid w:val="00F37675"/>
    <w:rsid w:val="00F37959"/>
    <w:rsid w:val="00F40E3E"/>
    <w:rsid w:val="00F41833"/>
    <w:rsid w:val="00F42BD8"/>
    <w:rsid w:val="00F437EC"/>
    <w:rsid w:val="00F46B2B"/>
    <w:rsid w:val="00F5433C"/>
    <w:rsid w:val="00F606B7"/>
    <w:rsid w:val="00F617FE"/>
    <w:rsid w:val="00F62486"/>
    <w:rsid w:val="00F64810"/>
    <w:rsid w:val="00F66813"/>
    <w:rsid w:val="00F66D08"/>
    <w:rsid w:val="00F678E8"/>
    <w:rsid w:val="00F67BB7"/>
    <w:rsid w:val="00F703E5"/>
    <w:rsid w:val="00F72723"/>
    <w:rsid w:val="00F74054"/>
    <w:rsid w:val="00F747DD"/>
    <w:rsid w:val="00F775A5"/>
    <w:rsid w:val="00F80C0D"/>
    <w:rsid w:val="00F82B01"/>
    <w:rsid w:val="00F830A6"/>
    <w:rsid w:val="00F8474D"/>
    <w:rsid w:val="00F871DE"/>
    <w:rsid w:val="00F90FB8"/>
    <w:rsid w:val="00F97820"/>
    <w:rsid w:val="00F97BE4"/>
    <w:rsid w:val="00FA21EA"/>
    <w:rsid w:val="00FA41BB"/>
    <w:rsid w:val="00FA539E"/>
    <w:rsid w:val="00FA6932"/>
    <w:rsid w:val="00FA6AD9"/>
    <w:rsid w:val="00FA79BC"/>
    <w:rsid w:val="00FA7F69"/>
    <w:rsid w:val="00FB157D"/>
    <w:rsid w:val="00FB3358"/>
    <w:rsid w:val="00FB4EAF"/>
    <w:rsid w:val="00FB5101"/>
    <w:rsid w:val="00FC2370"/>
    <w:rsid w:val="00FC3141"/>
    <w:rsid w:val="00FC5159"/>
    <w:rsid w:val="00FD279C"/>
    <w:rsid w:val="00FD3093"/>
    <w:rsid w:val="00FE3708"/>
    <w:rsid w:val="00FE3F8A"/>
    <w:rsid w:val="00FE5A42"/>
    <w:rsid w:val="00FE6B5D"/>
    <w:rsid w:val="00FE7B67"/>
    <w:rsid w:val="00FF3043"/>
    <w:rsid w:val="00FF35FA"/>
    <w:rsid w:val="00FF4B7E"/>
    <w:rsid w:val="00FF6037"/>
    <w:rsid w:val="584CFF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2BE19"/>
  <w15:docId w15:val="{4403B902-DC5E-4E56-9DA7-C7E30DE6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061"/>
    <w:rPr>
      <w:rFonts w:ascii="Arial" w:hAnsi="Arial"/>
      <w:szCs w:val="24"/>
    </w:rPr>
  </w:style>
  <w:style w:type="paragraph" w:styleId="berschrift1">
    <w:name w:val="heading 1"/>
    <w:basedOn w:val="Standard"/>
    <w:next w:val="Standard"/>
    <w:autoRedefine/>
    <w:qFormat/>
    <w:rsid w:val="0028733B"/>
    <w:pPr>
      <w:keepNext/>
      <w:numPr>
        <w:numId w:val="1"/>
      </w:numPr>
      <w:spacing w:line="480" w:lineRule="exact"/>
      <w:outlineLvl w:val="0"/>
    </w:pPr>
    <w:rPr>
      <w:rFonts w:cs="Arial"/>
      <w:b/>
      <w:bCs/>
      <w:kern w:val="32"/>
      <w:sz w:val="42"/>
      <w:szCs w:val="32"/>
    </w:rPr>
  </w:style>
  <w:style w:type="paragraph" w:styleId="berschrift2">
    <w:name w:val="heading 2"/>
    <w:basedOn w:val="berschrift1"/>
    <w:next w:val="Standard"/>
    <w:autoRedefine/>
    <w:qFormat/>
    <w:rsid w:val="00537DC6"/>
    <w:pPr>
      <w:numPr>
        <w:ilvl w:val="1"/>
      </w:numPr>
      <w:spacing w:line="380" w:lineRule="exact"/>
      <w:outlineLvl w:val="1"/>
    </w:pPr>
    <w:rPr>
      <w:bCs w:val="0"/>
      <w:iCs/>
      <w:sz w:val="32"/>
      <w:szCs w:val="28"/>
    </w:rPr>
  </w:style>
  <w:style w:type="paragraph" w:styleId="berschrift3">
    <w:name w:val="heading 3"/>
    <w:basedOn w:val="Standard"/>
    <w:next w:val="Standard"/>
    <w:link w:val="berschrift3Zchn"/>
    <w:autoRedefine/>
    <w:uiPriority w:val="9"/>
    <w:qFormat/>
    <w:rsid w:val="00DD06EE"/>
    <w:pPr>
      <w:keepNext/>
      <w:numPr>
        <w:numId w:val="8"/>
      </w:numPr>
      <w:spacing w:before="100" w:beforeAutospacing="1" w:after="100" w:afterAutospacing="1" w:line="300" w:lineRule="exact"/>
      <w:ind w:left="0"/>
      <w:outlineLvl w:val="2"/>
    </w:pPr>
    <w:rPr>
      <w:rFonts w:cs="Arial"/>
      <w:b/>
      <w:bCs/>
      <w:sz w:val="24"/>
    </w:rPr>
  </w:style>
  <w:style w:type="paragraph" w:styleId="berschrift4">
    <w:name w:val="heading 4"/>
    <w:basedOn w:val="Standard"/>
    <w:next w:val="Standard"/>
    <w:link w:val="berschrift4Zchn"/>
    <w:autoRedefine/>
    <w:qFormat/>
    <w:rsid w:val="00870243"/>
    <w:pPr>
      <w:keepNext/>
      <w:numPr>
        <w:ilvl w:val="3"/>
        <w:numId w:val="1"/>
      </w:numPr>
      <w:tabs>
        <w:tab w:val="left" w:pos="720"/>
      </w:tabs>
      <w:outlineLvl w:val="3"/>
    </w:pPr>
    <w:rPr>
      <w:b/>
      <w:bCs/>
      <w:szCs w:val="28"/>
    </w:rPr>
  </w:style>
  <w:style w:type="paragraph" w:styleId="berschrift5">
    <w:name w:val="heading 5"/>
    <w:basedOn w:val="Standard"/>
    <w:next w:val="Standard"/>
    <w:link w:val="berschrift5Zchn"/>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1">
    <w:name w:val="Title 1"/>
    <w:basedOn w:val="Standard"/>
    <w:autoRedefine/>
    <w:qFormat/>
    <w:rsid w:val="003A2E6A"/>
    <w:pPr>
      <w:spacing w:line="480" w:lineRule="exact"/>
    </w:pPr>
    <w:rPr>
      <w:b/>
      <w:sz w:val="42"/>
    </w:rPr>
  </w:style>
  <w:style w:type="paragraph" w:customStyle="1" w:styleId="Title2">
    <w:name w:val="Title 2"/>
    <w:basedOn w:val="Standard"/>
    <w:autoRedefine/>
    <w:qFormat/>
    <w:rsid w:val="006F554B"/>
    <w:pPr>
      <w:spacing w:line="380" w:lineRule="exact"/>
    </w:pPr>
    <w:rPr>
      <w:b/>
      <w:sz w:val="32"/>
    </w:rPr>
  </w:style>
  <w:style w:type="paragraph" w:customStyle="1" w:styleId="Title3">
    <w:name w:val="Title 3"/>
    <w:basedOn w:val="Standard"/>
    <w:autoRedefine/>
    <w:qFormat/>
    <w:rsid w:val="006F554B"/>
    <w:pPr>
      <w:spacing w:line="300" w:lineRule="exact"/>
    </w:pPr>
    <w:rPr>
      <w:b/>
      <w:sz w:val="24"/>
    </w:rPr>
  </w:style>
  <w:style w:type="paragraph" w:customStyle="1" w:styleId="Title4">
    <w:name w:val="Title 4"/>
    <w:basedOn w:val="Standard"/>
    <w:autoRedefine/>
    <w:qFormat/>
    <w:rsid w:val="006F554B"/>
    <w:rPr>
      <w:b/>
    </w:rPr>
  </w:style>
  <w:style w:type="paragraph" w:styleId="Verzeichnis1">
    <w:name w:val="toc 1"/>
    <w:basedOn w:val="Standard"/>
    <w:next w:val="Standard"/>
    <w:rsid w:val="00731CD0"/>
    <w:pPr>
      <w:spacing w:before="120" w:after="120"/>
    </w:pPr>
  </w:style>
  <w:style w:type="paragraph" w:styleId="Verzeichnis2">
    <w:name w:val="toc 2"/>
    <w:basedOn w:val="Standard"/>
    <w:next w:val="Standard"/>
    <w:rsid w:val="00731CD0"/>
    <w:pPr>
      <w:spacing w:before="60"/>
      <w:ind w:left="238"/>
    </w:pPr>
  </w:style>
  <w:style w:type="paragraph" w:styleId="Verzeichnis3">
    <w:name w:val="toc 3"/>
    <w:basedOn w:val="Standard"/>
    <w:next w:val="Standard"/>
    <w:rsid w:val="00731CD0"/>
    <w:pPr>
      <w:ind w:left="480"/>
    </w:pPr>
  </w:style>
  <w:style w:type="paragraph" w:styleId="Verzeichnis4">
    <w:name w:val="toc 4"/>
    <w:basedOn w:val="Standard"/>
    <w:next w:val="Standard"/>
    <w:rsid w:val="00731CD0"/>
    <w:pPr>
      <w:ind w:left="720"/>
    </w:pPr>
  </w:style>
  <w:style w:type="paragraph" w:customStyle="1" w:styleId="Normal-klein">
    <w:name w:val="Normal-klein"/>
    <w:basedOn w:val="Standard"/>
    <w:autoRedefine/>
    <w:qFormat/>
    <w:rsid w:val="002200CB"/>
    <w:pPr>
      <w:spacing w:line="200" w:lineRule="exact"/>
    </w:pPr>
    <w:rPr>
      <w:sz w:val="15"/>
    </w:rPr>
  </w:style>
  <w:style w:type="paragraph" w:styleId="Kopfzeile">
    <w:name w:val="header"/>
    <w:basedOn w:val="Standard"/>
    <w:link w:val="KopfzeileZchn"/>
    <w:uiPriority w:val="99"/>
    <w:rsid w:val="00483FAE"/>
    <w:pPr>
      <w:tabs>
        <w:tab w:val="center" w:pos="4536"/>
        <w:tab w:val="right" w:pos="9072"/>
      </w:tabs>
    </w:pPr>
    <w:rPr>
      <w:sz w:val="18"/>
    </w:rPr>
  </w:style>
  <w:style w:type="paragraph" w:styleId="Fuzeile">
    <w:name w:val="footer"/>
    <w:basedOn w:val="Standard"/>
    <w:link w:val="FuzeileZchn"/>
    <w:uiPriority w:val="99"/>
    <w:rsid w:val="00483FAE"/>
    <w:pPr>
      <w:tabs>
        <w:tab w:val="center" w:pos="4536"/>
        <w:tab w:val="right" w:pos="9072"/>
      </w:tabs>
    </w:pPr>
    <w:rPr>
      <w:sz w:val="18"/>
    </w:rPr>
  </w:style>
  <w:style w:type="character" w:customStyle="1" w:styleId="berschrift5Zchn">
    <w:name w:val="Überschrift 5 Zchn"/>
    <w:basedOn w:val="Absatz-Standardschriftart"/>
    <w:link w:val="berschrift5"/>
    <w:uiPriority w:val="9"/>
    <w:semiHidden/>
    <w:rsid w:val="00AA40A6"/>
    <w:rPr>
      <w:rFonts w:asciiTheme="majorHAnsi" w:eastAsiaTheme="majorEastAsia" w:hAnsiTheme="majorHAnsi" w:cstheme="majorBidi"/>
      <w:color w:val="243F60" w:themeColor="accent1" w:themeShade="7F"/>
      <w:szCs w:val="24"/>
      <w:lang w:val="fr-FR" w:eastAsia="en-US"/>
    </w:rPr>
  </w:style>
  <w:style w:type="character" w:customStyle="1" w:styleId="berschrift6Zchn">
    <w:name w:val="Überschrift 6 Zchn"/>
    <w:basedOn w:val="Absatz-Standardschriftart"/>
    <w:link w:val="berschrift6"/>
    <w:uiPriority w:val="9"/>
    <w:semiHidden/>
    <w:rsid w:val="00AA40A6"/>
    <w:rPr>
      <w:rFonts w:asciiTheme="majorHAnsi" w:eastAsiaTheme="majorEastAsia" w:hAnsiTheme="majorHAnsi" w:cstheme="majorBidi"/>
      <w:i/>
      <w:iCs/>
      <w:color w:val="243F60" w:themeColor="accent1" w:themeShade="7F"/>
      <w:szCs w:val="24"/>
      <w:lang w:val="fr-FR" w:eastAsia="en-US"/>
    </w:rPr>
  </w:style>
  <w:style w:type="character" w:customStyle="1" w:styleId="berschrift7Zchn">
    <w:name w:val="Überschrift 7 Zchn"/>
    <w:basedOn w:val="Absatz-Standardschriftart"/>
    <w:link w:val="berschrift7"/>
    <w:uiPriority w:val="9"/>
    <w:semiHidden/>
    <w:rsid w:val="00AA40A6"/>
    <w:rPr>
      <w:rFonts w:asciiTheme="majorHAnsi" w:eastAsiaTheme="majorEastAsia" w:hAnsiTheme="majorHAnsi" w:cstheme="majorBidi"/>
      <w:i/>
      <w:iCs/>
      <w:color w:val="404040" w:themeColor="text1" w:themeTint="BF"/>
      <w:szCs w:val="24"/>
      <w:lang w:val="fr-FR" w:eastAsia="en-US"/>
    </w:rPr>
  </w:style>
  <w:style w:type="character" w:customStyle="1" w:styleId="berschrift8Zchn">
    <w:name w:val="Überschrift 8 Zchn"/>
    <w:basedOn w:val="Absatz-Standardschriftart"/>
    <w:link w:val="berschrift8"/>
    <w:uiPriority w:val="9"/>
    <w:semiHidden/>
    <w:rsid w:val="00AA40A6"/>
    <w:rPr>
      <w:rFonts w:asciiTheme="majorHAnsi" w:eastAsiaTheme="majorEastAsia" w:hAnsiTheme="majorHAnsi" w:cstheme="majorBidi"/>
      <w:color w:val="404040" w:themeColor="text1" w:themeTint="BF"/>
      <w:lang w:val="fr-FR" w:eastAsia="en-US"/>
    </w:rPr>
  </w:style>
  <w:style w:type="character" w:customStyle="1" w:styleId="berschrift9Zchn">
    <w:name w:val="Überschrift 9 Zchn"/>
    <w:basedOn w:val="Absatz-Standardschriftart"/>
    <w:link w:val="berschrift9"/>
    <w:uiPriority w:val="9"/>
    <w:semiHidden/>
    <w:rsid w:val="00AA40A6"/>
    <w:rPr>
      <w:rFonts w:asciiTheme="majorHAnsi" w:eastAsiaTheme="majorEastAsia" w:hAnsiTheme="majorHAnsi" w:cstheme="majorBidi"/>
      <w:i/>
      <w:iCs/>
      <w:color w:val="404040" w:themeColor="text1" w:themeTint="BF"/>
      <w:lang w:val="fr-FR" w:eastAsia="en-US"/>
    </w:rPr>
  </w:style>
  <w:style w:type="paragraph" w:customStyle="1" w:styleId="Default">
    <w:name w:val="Default"/>
    <w:rsid w:val="00533DC2"/>
    <w:pPr>
      <w:autoSpaceDE w:val="0"/>
      <w:autoSpaceDN w:val="0"/>
      <w:adjustRightInd w:val="0"/>
    </w:pPr>
    <w:rPr>
      <w:rFonts w:ascii="Gill Sans MT" w:hAnsi="Gill Sans MT" w:cs="Gill Sans MT"/>
      <w:color w:val="000000"/>
      <w:sz w:val="24"/>
      <w:szCs w:val="24"/>
    </w:rPr>
  </w:style>
  <w:style w:type="table" w:styleId="Tabellenraster">
    <w:name w:val="Table Grid"/>
    <w:basedOn w:val="NormaleTabelle"/>
    <w:uiPriority w:val="39"/>
    <w:rsid w:val="001445C4"/>
    <w:rPr>
      <w:rFonts w:asciiTheme="minorHAnsi" w:eastAsia="Arial"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List Paragraph 1,List-Bulleted,Paragraph,IBL List Paragraph,Table/Figure Heading,List Bulet,Numbered Paragraph,AB List 1,ProcessA,555,lp1,Equipment,Bullet List,FooterText,numbered,Bulletr List Paragraph,列出段落,列出段落1,List Paragraph21"/>
    <w:basedOn w:val="Standard"/>
    <w:link w:val="ListenabsatzZchn"/>
    <w:uiPriority w:val="34"/>
    <w:qFormat/>
    <w:rsid w:val="001445C4"/>
    <w:pPr>
      <w:ind w:left="720"/>
      <w:contextualSpacing/>
    </w:pPr>
  </w:style>
  <w:style w:type="paragraph" w:styleId="Funotentext">
    <w:name w:val="footnote text"/>
    <w:aliases w:val="single space,ft,footnote text,Char Char,Char Char Char"/>
    <w:basedOn w:val="Standard"/>
    <w:link w:val="FunotentextZchn"/>
    <w:uiPriority w:val="99"/>
    <w:unhideWhenUsed/>
    <w:rsid w:val="00E92464"/>
    <w:rPr>
      <w:rFonts w:eastAsiaTheme="minorEastAsia"/>
      <w:szCs w:val="20"/>
      <w:lang w:eastAsia="zh-CN"/>
    </w:rPr>
  </w:style>
  <w:style w:type="character" w:customStyle="1" w:styleId="FunotentextZchn">
    <w:name w:val="Fußnotentext Zchn"/>
    <w:aliases w:val="single space Zchn,ft Zchn,footnote text Zchn,Char Char Zchn,Char Char Char Zchn"/>
    <w:basedOn w:val="Absatz-Standardschriftart"/>
    <w:link w:val="Funotentext"/>
    <w:uiPriority w:val="99"/>
    <w:rsid w:val="00E92464"/>
    <w:rPr>
      <w:rFonts w:ascii="Arial" w:eastAsiaTheme="minorEastAsia" w:hAnsi="Arial"/>
      <w:lang w:val="fr-FR" w:eastAsia="zh-CN"/>
    </w:rPr>
  </w:style>
  <w:style w:type="character" w:styleId="Funotenzeichen">
    <w:name w:val="footnote reference"/>
    <w:aliases w:val="ftref,Normal + Font:9 Point,Superscript 3 Point Times, BVI fnr,BVI fnr"/>
    <w:basedOn w:val="Absatz-Standardschriftart"/>
    <w:uiPriority w:val="99"/>
    <w:unhideWhenUsed/>
    <w:rsid w:val="00E92464"/>
    <w:rPr>
      <w:vertAlign w:val="superscript"/>
    </w:rPr>
  </w:style>
  <w:style w:type="character" w:styleId="Hyperlink">
    <w:name w:val="Hyperlink"/>
    <w:basedOn w:val="Absatz-Standardschriftart"/>
    <w:uiPriority w:val="99"/>
    <w:unhideWhenUsed/>
    <w:rsid w:val="00E92464"/>
    <w:rPr>
      <w:color w:val="0000FF" w:themeColor="hyperlink"/>
      <w:u w:val="single"/>
    </w:rPr>
  </w:style>
  <w:style w:type="character" w:customStyle="1" w:styleId="ListenabsatzZchn">
    <w:name w:val="Listenabsatz Zchn"/>
    <w:aliases w:val="List Paragraph 1 Zchn,List-Bulleted Zchn,Paragraph Zchn,IBL List Paragraph Zchn,Table/Figure Heading Zchn,List Bulet Zchn,Numbered Paragraph Zchn,AB List 1 Zchn,ProcessA Zchn,555 Zchn,lp1 Zchn,Equipment Zchn,Bullet List Zchn,列出段落 Zchn"/>
    <w:basedOn w:val="Absatz-Standardschriftart"/>
    <w:link w:val="Listenabsatz"/>
    <w:uiPriority w:val="34"/>
    <w:qFormat/>
    <w:locked/>
    <w:rsid w:val="00E92464"/>
    <w:rPr>
      <w:rFonts w:ascii="Arial" w:hAnsi="Arial"/>
      <w:szCs w:val="24"/>
      <w:lang w:val="fr-FR"/>
    </w:rPr>
  </w:style>
  <w:style w:type="character" w:customStyle="1" w:styleId="KopfzeileZchn">
    <w:name w:val="Kopfzeile Zchn"/>
    <w:basedOn w:val="Absatz-Standardschriftart"/>
    <w:link w:val="Kopfzeile"/>
    <w:uiPriority w:val="99"/>
    <w:rsid w:val="009D708B"/>
    <w:rPr>
      <w:rFonts w:ascii="Arial" w:hAnsi="Arial"/>
      <w:sz w:val="18"/>
      <w:szCs w:val="24"/>
      <w:lang w:val="fr-FR"/>
    </w:rPr>
  </w:style>
  <w:style w:type="paragraph" w:customStyle="1" w:styleId="Logo">
    <w:name w:val="Logo"/>
    <w:rsid w:val="009D708B"/>
    <w:rPr>
      <w:rFonts w:ascii="Arial" w:eastAsia="Times New Roman" w:hAnsi="Arial"/>
      <w:noProof/>
      <w:snapToGrid w:val="0"/>
      <w:sz w:val="15"/>
    </w:rPr>
  </w:style>
  <w:style w:type="character" w:customStyle="1" w:styleId="FuzeileZchn">
    <w:name w:val="Fußzeile Zchn"/>
    <w:basedOn w:val="Absatz-Standardschriftart"/>
    <w:link w:val="Fuzeile"/>
    <w:uiPriority w:val="99"/>
    <w:rsid w:val="009D708B"/>
    <w:rPr>
      <w:rFonts w:ascii="Arial" w:hAnsi="Arial"/>
      <w:sz w:val="18"/>
      <w:szCs w:val="24"/>
      <w:lang w:val="fr-FR"/>
    </w:rPr>
  </w:style>
  <w:style w:type="paragraph" w:styleId="Kommentartext">
    <w:name w:val="annotation text"/>
    <w:basedOn w:val="Standard"/>
    <w:link w:val="KommentartextZchn"/>
    <w:uiPriority w:val="99"/>
    <w:unhideWhenUsed/>
    <w:rsid w:val="005E1C69"/>
    <w:rPr>
      <w:rFonts w:eastAsia="Times New Roman"/>
      <w:snapToGrid w:val="0"/>
      <w:szCs w:val="20"/>
    </w:rPr>
  </w:style>
  <w:style w:type="character" w:customStyle="1" w:styleId="KommentartextZchn">
    <w:name w:val="Kommentartext Zchn"/>
    <w:basedOn w:val="Absatz-Standardschriftart"/>
    <w:link w:val="Kommentartext"/>
    <w:uiPriority w:val="99"/>
    <w:rsid w:val="005E1C69"/>
    <w:rPr>
      <w:rFonts w:ascii="Arial" w:eastAsia="Times New Roman" w:hAnsi="Arial"/>
      <w:snapToGrid w:val="0"/>
    </w:rPr>
  </w:style>
  <w:style w:type="character" w:styleId="Kommentarzeichen">
    <w:name w:val="annotation reference"/>
    <w:basedOn w:val="Absatz-Standardschriftart"/>
    <w:uiPriority w:val="99"/>
    <w:semiHidden/>
    <w:unhideWhenUsed/>
    <w:rsid w:val="00AB05A8"/>
    <w:rPr>
      <w:sz w:val="16"/>
      <w:szCs w:val="16"/>
    </w:rPr>
  </w:style>
  <w:style w:type="paragraph" w:styleId="Kommentarthema">
    <w:name w:val="annotation subject"/>
    <w:basedOn w:val="Kommentartext"/>
    <w:next w:val="Kommentartext"/>
    <w:link w:val="KommentarthemaZchn"/>
    <w:uiPriority w:val="99"/>
    <w:semiHidden/>
    <w:unhideWhenUsed/>
    <w:rsid w:val="00AB05A8"/>
    <w:rPr>
      <w:rFonts w:eastAsiaTheme="minorHAnsi"/>
      <w:b/>
      <w:bCs/>
      <w:snapToGrid/>
    </w:rPr>
  </w:style>
  <w:style w:type="character" w:customStyle="1" w:styleId="KommentarthemaZchn">
    <w:name w:val="Kommentarthema Zchn"/>
    <w:basedOn w:val="KommentartextZchn"/>
    <w:link w:val="Kommentarthema"/>
    <w:uiPriority w:val="99"/>
    <w:semiHidden/>
    <w:rsid w:val="00AB05A8"/>
    <w:rPr>
      <w:rFonts w:ascii="Arial" w:eastAsia="Times New Roman" w:hAnsi="Arial"/>
      <w:b/>
      <w:bCs/>
      <w:snapToGrid/>
      <w:lang w:val="fr-FR"/>
    </w:rPr>
  </w:style>
  <w:style w:type="paragraph" w:styleId="Sprechblasentext">
    <w:name w:val="Balloon Text"/>
    <w:basedOn w:val="Standard"/>
    <w:link w:val="SprechblasentextZchn"/>
    <w:uiPriority w:val="99"/>
    <w:semiHidden/>
    <w:unhideWhenUsed/>
    <w:rsid w:val="00AB05A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05A8"/>
    <w:rPr>
      <w:rFonts w:ascii="Segoe UI" w:hAnsi="Segoe UI" w:cs="Segoe UI"/>
      <w:sz w:val="18"/>
      <w:szCs w:val="18"/>
      <w:lang w:val="fr-FR"/>
    </w:rPr>
  </w:style>
  <w:style w:type="character" w:styleId="BesuchterLink">
    <w:name w:val="FollowedHyperlink"/>
    <w:basedOn w:val="Absatz-Standardschriftart"/>
    <w:uiPriority w:val="99"/>
    <w:semiHidden/>
    <w:unhideWhenUsed/>
    <w:rsid w:val="00E13E5E"/>
    <w:rPr>
      <w:color w:val="800080" w:themeColor="followedHyperlink"/>
      <w:u w:val="single"/>
    </w:rPr>
  </w:style>
  <w:style w:type="character" w:customStyle="1" w:styleId="berschrift3Zchn">
    <w:name w:val="Überschrift 3 Zchn"/>
    <w:basedOn w:val="Absatz-Standardschriftart"/>
    <w:link w:val="berschrift3"/>
    <w:uiPriority w:val="9"/>
    <w:rsid w:val="00DD06EE"/>
    <w:rPr>
      <w:rFonts w:ascii="Arial" w:hAnsi="Arial" w:cs="Arial"/>
      <w:b/>
      <w:bCs/>
      <w:sz w:val="24"/>
      <w:szCs w:val="24"/>
      <w:lang w:val="fr-FR"/>
    </w:rPr>
  </w:style>
  <w:style w:type="paragraph" w:styleId="berarbeitung">
    <w:name w:val="Revision"/>
    <w:hidden/>
    <w:uiPriority w:val="99"/>
    <w:semiHidden/>
    <w:rsid w:val="009A1B56"/>
    <w:rPr>
      <w:rFonts w:ascii="Arial" w:hAnsi="Arial"/>
      <w:szCs w:val="24"/>
    </w:rPr>
  </w:style>
  <w:style w:type="paragraph" w:styleId="StandardWeb">
    <w:name w:val="Normal (Web)"/>
    <w:basedOn w:val="Standard"/>
    <w:uiPriority w:val="99"/>
    <w:semiHidden/>
    <w:unhideWhenUsed/>
    <w:rsid w:val="00477047"/>
    <w:pPr>
      <w:spacing w:before="100" w:beforeAutospacing="1" w:after="100" w:afterAutospacing="1"/>
    </w:pPr>
    <w:rPr>
      <w:rFonts w:ascii="Times New Roman" w:eastAsia="Times New Roman" w:hAnsi="Times New Roman"/>
      <w:sz w:val="24"/>
      <w:lang w:eastAsia="de-CH"/>
    </w:rPr>
  </w:style>
  <w:style w:type="character" w:customStyle="1" w:styleId="berschrift4Zchn">
    <w:name w:val="Überschrift 4 Zchn"/>
    <w:basedOn w:val="Absatz-Standardschriftart"/>
    <w:link w:val="berschrift4"/>
    <w:rsid w:val="00CF3A4F"/>
    <w:rPr>
      <w:rFonts w:ascii="Arial" w:hAnsi="Arial"/>
      <w:b/>
      <w:bCs/>
      <w:szCs w:val="28"/>
      <w:lang w:val="fr-FR"/>
    </w:rPr>
  </w:style>
  <w:style w:type="character" w:styleId="Fett">
    <w:name w:val="Strong"/>
    <w:basedOn w:val="Absatz-Standardschriftart"/>
    <w:uiPriority w:val="22"/>
    <w:qFormat/>
    <w:rsid w:val="00CC70F5"/>
    <w:rPr>
      <w:b/>
      <w:bCs/>
    </w:rPr>
  </w:style>
  <w:style w:type="character" w:styleId="NichtaufgelsteErwhnung">
    <w:name w:val="Unresolved Mention"/>
    <w:basedOn w:val="Absatz-Standardschriftart"/>
    <w:uiPriority w:val="99"/>
    <w:semiHidden/>
    <w:unhideWhenUsed/>
    <w:rsid w:val="00842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769142">
      <w:bodyDiv w:val="1"/>
      <w:marLeft w:val="0"/>
      <w:marRight w:val="0"/>
      <w:marTop w:val="0"/>
      <w:marBottom w:val="0"/>
      <w:divBdr>
        <w:top w:val="none" w:sz="0" w:space="0" w:color="auto"/>
        <w:left w:val="none" w:sz="0" w:space="0" w:color="auto"/>
        <w:bottom w:val="none" w:sz="0" w:space="0" w:color="auto"/>
        <w:right w:val="none" w:sz="0" w:space="0" w:color="auto"/>
      </w:divBdr>
    </w:div>
    <w:div w:id="462234098">
      <w:bodyDiv w:val="1"/>
      <w:marLeft w:val="0"/>
      <w:marRight w:val="0"/>
      <w:marTop w:val="0"/>
      <w:marBottom w:val="0"/>
      <w:divBdr>
        <w:top w:val="none" w:sz="0" w:space="0" w:color="auto"/>
        <w:left w:val="none" w:sz="0" w:space="0" w:color="auto"/>
        <w:bottom w:val="none" w:sz="0" w:space="0" w:color="auto"/>
        <w:right w:val="none" w:sz="0" w:space="0" w:color="auto"/>
      </w:divBdr>
    </w:div>
    <w:div w:id="1007949890">
      <w:bodyDiv w:val="1"/>
      <w:marLeft w:val="0"/>
      <w:marRight w:val="0"/>
      <w:marTop w:val="0"/>
      <w:marBottom w:val="0"/>
      <w:divBdr>
        <w:top w:val="none" w:sz="0" w:space="0" w:color="auto"/>
        <w:left w:val="none" w:sz="0" w:space="0" w:color="auto"/>
        <w:bottom w:val="none" w:sz="0" w:space="0" w:color="auto"/>
        <w:right w:val="none" w:sz="0" w:space="0" w:color="auto"/>
      </w:divBdr>
    </w:div>
    <w:div w:id="1074620368">
      <w:bodyDiv w:val="1"/>
      <w:marLeft w:val="0"/>
      <w:marRight w:val="0"/>
      <w:marTop w:val="0"/>
      <w:marBottom w:val="0"/>
      <w:divBdr>
        <w:top w:val="none" w:sz="0" w:space="0" w:color="auto"/>
        <w:left w:val="none" w:sz="0" w:space="0" w:color="auto"/>
        <w:bottom w:val="none" w:sz="0" w:space="0" w:color="auto"/>
        <w:right w:val="none" w:sz="0" w:space="0" w:color="auto"/>
      </w:divBdr>
    </w:div>
    <w:div w:id="1129930989">
      <w:bodyDiv w:val="1"/>
      <w:marLeft w:val="0"/>
      <w:marRight w:val="0"/>
      <w:marTop w:val="0"/>
      <w:marBottom w:val="0"/>
      <w:divBdr>
        <w:top w:val="none" w:sz="0" w:space="0" w:color="auto"/>
        <w:left w:val="none" w:sz="0" w:space="0" w:color="auto"/>
        <w:bottom w:val="none" w:sz="0" w:space="0" w:color="auto"/>
        <w:right w:val="none" w:sz="0" w:space="0" w:color="auto"/>
      </w:divBdr>
    </w:div>
    <w:div w:id="129132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drig.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6483170943554691A5A4EA7BD26111" ma:contentTypeVersion="11" ma:contentTypeDescription="Ein neues Dokument erstellen." ma:contentTypeScope="" ma:versionID="991b98873b3f0f68a94f254a2773091a">
  <xsd:schema xmlns:xsd="http://www.w3.org/2001/XMLSchema" xmlns:xs="http://www.w3.org/2001/XMLSchema" xmlns:p="http://schemas.microsoft.com/office/2006/metadata/properties" xmlns:ns2="5f009fa7-bb95-4140-8ecb-d2a342073d00" xmlns:ns3="b10d636a-fbc1-4eb1-ab39-da21bc5756de" targetNamespace="http://schemas.microsoft.com/office/2006/metadata/properties" ma:root="true" ma:fieldsID="7d9ba5a99ba1c8def2aa878fd10d9f68" ns2:_="" ns3:_="">
    <xsd:import namespace="5f009fa7-bb95-4140-8ecb-d2a342073d00"/>
    <xsd:import namespace="b10d636a-fbc1-4eb1-ab39-da21bc5756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9fa7-bb95-4140-8ecb-d2a34207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26ca976-79c5-4362-b940-8156dbd1f1e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d636a-fbc1-4eb1-ab39-da21bc5756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cf3b4e-8f43-4a08-8aa9-1002c495501d}" ma:internalName="TaxCatchAll" ma:showField="CatchAllData" ma:web="b10d636a-fbc1-4eb1-ab39-da21bc5756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09fa7-bb95-4140-8ecb-d2a342073d00">
      <Terms xmlns="http://schemas.microsoft.com/office/infopath/2007/PartnerControls"/>
    </lcf76f155ced4ddcb4097134ff3c332f>
    <TaxCatchAll xmlns="b10d636a-fbc1-4eb1-ab39-da21bc5756de" xsi:nil="true"/>
  </documentManagement>
</p:properties>
</file>

<file path=customXml/itemProps1.xml><?xml version="1.0" encoding="utf-8"?>
<ds:datastoreItem xmlns:ds="http://schemas.openxmlformats.org/officeDocument/2006/customXml" ds:itemID="{5B2CC82F-FED8-4994-ADC8-4E9AB3642F69}"/>
</file>

<file path=customXml/itemProps2.xml><?xml version="1.0" encoding="utf-8"?>
<ds:datastoreItem xmlns:ds="http://schemas.openxmlformats.org/officeDocument/2006/customXml" ds:itemID="{42815BCD-7339-4717-BADF-EB7C4240BF33}">
  <ds:schemaRefs>
    <ds:schemaRef ds:uri="http://schemas.microsoft.com/sharepoint/v3/contenttype/forms"/>
  </ds:schemaRefs>
</ds:datastoreItem>
</file>

<file path=customXml/itemProps3.xml><?xml version="1.0" encoding="utf-8"?>
<ds:datastoreItem xmlns:ds="http://schemas.openxmlformats.org/officeDocument/2006/customXml" ds:itemID="{D5C2292A-C8E1-409B-B1FE-813E7961A08A}">
  <ds:schemaRefs>
    <ds:schemaRef ds:uri="http://schemas.openxmlformats.org/officeDocument/2006/bibliography"/>
  </ds:schemaRefs>
</ds:datastoreItem>
</file>

<file path=customXml/itemProps4.xml><?xml version="1.0" encoding="utf-8"?>
<ds:datastoreItem xmlns:ds="http://schemas.openxmlformats.org/officeDocument/2006/customXml" ds:itemID="{96955F9B-52A6-4CD6-B6D7-CC8218B4564A}">
  <ds:schemaRefs>
    <ds:schemaRef ds:uri="http://schemas.microsoft.com/office/2006/metadata/properties"/>
    <ds:schemaRef ds:uri="http://schemas.microsoft.com/office/infopath/2007/PartnerControls"/>
    <ds:schemaRef ds:uri="5f009fa7-bb95-4140-8ecb-d2a342073d00"/>
    <ds:schemaRef ds:uri="b10d636a-fbc1-4eb1-ab39-da21bc5756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2047</Words>
  <Characters>12899</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14917</CharactersWithSpaces>
  <SharedDoc>false</SharedDoc>
  <HLinks>
    <vt:vector size="12" baseType="variant">
      <vt:variant>
        <vt:i4>3211380</vt:i4>
      </vt:variant>
      <vt:variant>
        <vt:i4>3</vt:i4>
      </vt:variant>
      <vt:variant>
        <vt:i4>0</vt:i4>
      </vt:variant>
      <vt:variant>
        <vt:i4>5</vt:i4>
      </vt:variant>
      <vt:variant>
        <vt:lpwstr>https://www.kra.go.ke/en/helping-tax-payers/faqs/more-about-withholding-tax</vt:lpwstr>
      </vt:variant>
      <vt:variant>
        <vt:lpwstr/>
      </vt:variant>
      <vt:variant>
        <vt:i4>3538984</vt:i4>
      </vt:variant>
      <vt:variant>
        <vt:i4>0</vt:i4>
      </vt:variant>
      <vt:variant>
        <vt:i4>0</vt:i4>
      </vt:variant>
      <vt:variant>
        <vt:i4>5</vt:i4>
      </vt:variant>
      <vt:variant>
        <vt:lpwstr>http://www.cedrig.org/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 Kunow EDA ABN</dc:creator>
  <cp:keywords/>
  <dc:description/>
  <cp:lastModifiedBy>Nora Schmidlin</cp:lastModifiedBy>
  <cp:revision>13</cp:revision>
  <cp:lastPrinted>2020-07-11T04:42:00Z</cp:lastPrinted>
  <dcterms:created xsi:type="dcterms:W3CDTF">2025-09-08T08:26:00Z</dcterms:created>
  <dcterms:modified xsi:type="dcterms:W3CDTF">2025-09-08T09:07:00Z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0x010100A96483170943554691A5A4EA7BD26111</vt:lpwstr>
  </property>
  <property fmtid="{D5CDD505-2E9C-101B-9397-08002B2CF9AE}" pid="3" name="MediaServiceImageTags">
    <vt:lpwstr/>
  </property>
  <property fmtid="{D5CDD505-2E9C-101B-9397-08002B2CF9AE}" pid="4" name="MSIP_Label_9808400d-548e-4fde-94a9-3a9e4de018ac_Enabled">
    <vt:lpwstr>true</vt:lpwstr>
  </property>
  <property fmtid="{D5CDD505-2E9C-101B-9397-08002B2CF9AE}" pid="5" name="MSIP_Label_9808400d-548e-4fde-94a9-3a9e4de018ac_SetDate">
    <vt:lpwstr>2025-06-16T11:47:34Z</vt:lpwstr>
  </property>
  <property fmtid="{D5CDD505-2E9C-101B-9397-08002B2CF9AE}" pid="6" name="MSIP_Label_9808400d-548e-4fde-94a9-3a9e4de018ac_Method">
    <vt:lpwstr>Privileged</vt:lpwstr>
  </property>
  <property fmtid="{D5CDD505-2E9C-101B-9397-08002B2CF9AE}" pid="7" name="MSIP_Label_9808400d-548e-4fde-94a9-3a9e4de018ac_Name">
    <vt:lpwstr>L2</vt:lpwstr>
  </property>
  <property fmtid="{D5CDD505-2E9C-101B-9397-08002B2CF9AE}" pid="8" name="MSIP_Label_9808400d-548e-4fde-94a9-3a9e4de018ac_SiteId">
    <vt:lpwstr>02e3c4d5-27fd-43fe-8203-97710d02fae4</vt:lpwstr>
  </property>
  <property fmtid="{D5CDD505-2E9C-101B-9397-08002B2CF9AE}" pid="9" name="MSIP_Label_9808400d-548e-4fde-94a9-3a9e4de018ac_ActionId">
    <vt:lpwstr>0bc39cb5-f2c8-4c43-a0eb-fd0e605c46af</vt:lpwstr>
  </property>
  <property fmtid="{D5CDD505-2E9C-101B-9397-08002B2CF9AE}" pid="10" name="MSIP_Label_9808400d-548e-4fde-94a9-3a9e4de018ac_ContentBits">
    <vt:lpwstr>0</vt:lpwstr>
  </property>
</Properties>
</file>